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902067" w:rsidP="0028636E">
      <w:pPr>
        <w:spacing w:line="312" w:lineRule="auto"/>
        <w:jc w:val="center"/>
        <w:rPr>
          <w:rFonts w:ascii="Tahoma" w:hAnsi="Tahoma" w:cs="Tahoma"/>
          <w:b/>
          <w:sz w:val="28"/>
          <w:lang w:val="fr-CA"/>
        </w:rPr>
      </w:pPr>
      <w:r>
        <w:rPr>
          <w:rFonts w:ascii="Tahoma" w:hAnsi="Tahoma" w:cs="Tahoma"/>
          <w:b/>
          <w:sz w:val="28"/>
          <w:lang w:val="fr-CA"/>
        </w:rPr>
        <w:t>Les obstructions intestinales</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B61AE7"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 xml:space="preserve">1. </w:t>
      </w:r>
      <w:r w:rsidR="0022380E">
        <w:rPr>
          <w:rFonts w:ascii="Tahoma" w:hAnsi="Tahoma" w:cs="Tahoma"/>
          <w:color w:val="0070C0"/>
          <w:sz w:val="24"/>
          <w:lang w:val="fr-CA"/>
        </w:rPr>
        <w:t>LES OBSTRUCTIONS DE L’INTESTIN</w:t>
      </w:r>
      <w:r w:rsidR="002F2D1D">
        <w:rPr>
          <w:rFonts w:ascii="Tahoma" w:hAnsi="Tahoma" w:cs="Tahoma"/>
          <w:color w:val="0070C0"/>
          <w:sz w:val="24"/>
          <w:lang w:val="fr-CA"/>
        </w:rPr>
        <w:t xml:space="preserve"> GRÊLE</w:t>
      </w:r>
    </w:p>
    <w:p w:rsidR="003B091A" w:rsidRDefault="005224C0" w:rsidP="008869C2">
      <w:pPr>
        <w:spacing w:line="312" w:lineRule="auto"/>
        <w:jc w:val="both"/>
        <w:rPr>
          <w:rFonts w:ascii="Tahoma" w:hAnsi="Tahoma" w:cs="Tahoma"/>
          <w:lang w:val="fr-CA"/>
        </w:rPr>
      </w:pPr>
      <w:r>
        <w:rPr>
          <w:rFonts w:ascii="Tahoma" w:hAnsi="Tahoma" w:cs="Tahoma"/>
          <w:lang w:val="fr-CA"/>
        </w:rPr>
        <w:t xml:space="preserve">Il existe deux types d’obstructions : l’obstruction </w:t>
      </w:r>
      <w:r w:rsidRPr="005224C0">
        <w:rPr>
          <w:rFonts w:ascii="Tahoma" w:hAnsi="Tahoma" w:cs="Tahoma"/>
          <w:color w:val="0070C0"/>
          <w:lang w:val="fr-CA"/>
        </w:rPr>
        <w:t>mécanique</w:t>
      </w:r>
      <w:r>
        <w:rPr>
          <w:rFonts w:ascii="Tahoma" w:hAnsi="Tahoma" w:cs="Tahoma"/>
          <w:lang w:val="fr-CA"/>
        </w:rPr>
        <w:t xml:space="preserve"> et l’obstruction </w:t>
      </w:r>
      <w:r w:rsidRPr="005224C0">
        <w:rPr>
          <w:rFonts w:ascii="Tahoma" w:hAnsi="Tahoma" w:cs="Tahoma"/>
          <w:color w:val="0070C0"/>
          <w:lang w:val="fr-CA"/>
        </w:rPr>
        <w:t>paralytique</w:t>
      </w:r>
      <w:r>
        <w:rPr>
          <w:rFonts w:ascii="Tahoma" w:hAnsi="Tahoma" w:cs="Tahoma"/>
          <w:lang w:val="fr-CA"/>
        </w:rPr>
        <w:t>. L’obstruction mécanique est typiquement liée à un corps étranger et l’obstruction paralytique, à une absence de contraction et à un remplissage liquidien.</w:t>
      </w:r>
    </w:p>
    <w:p w:rsidR="005224C0" w:rsidRDefault="005224C0" w:rsidP="008869C2">
      <w:pPr>
        <w:spacing w:line="312" w:lineRule="auto"/>
        <w:jc w:val="both"/>
        <w:rPr>
          <w:rFonts w:ascii="Tahoma" w:hAnsi="Tahoma" w:cs="Tahoma"/>
          <w:lang w:val="fr-CA"/>
        </w:rPr>
      </w:pPr>
      <w:r>
        <w:rPr>
          <w:rFonts w:ascii="Tahoma" w:hAnsi="Tahoma" w:cs="Tahoma"/>
          <w:lang w:val="fr-CA"/>
        </w:rPr>
        <w:t>Les causes d’iléus mécanique de l’intestin grêle se divisent en trois catégories :</w:t>
      </w:r>
    </w:p>
    <w:p w:rsidR="005224C0" w:rsidRDefault="005224C0" w:rsidP="005224C0">
      <w:pPr>
        <w:pStyle w:val="Paragraphedeliste"/>
        <w:numPr>
          <w:ilvl w:val="0"/>
          <w:numId w:val="15"/>
        </w:numPr>
        <w:spacing w:line="312" w:lineRule="auto"/>
        <w:jc w:val="both"/>
        <w:rPr>
          <w:rFonts w:ascii="Tahoma" w:hAnsi="Tahoma" w:cs="Tahoma"/>
          <w:lang w:val="fr-CA"/>
        </w:rPr>
      </w:pPr>
      <w:r>
        <w:rPr>
          <w:rFonts w:ascii="Tahoma" w:hAnsi="Tahoma" w:cs="Tahoma"/>
          <w:lang w:val="fr-CA"/>
        </w:rPr>
        <w:t>Les étiologies intrinsèques : cancers, polypes, intussusception</w:t>
      </w:r>
      <w:r w:rsidR="00B61AE7">
        <w:rPr>
          <w:rStyle w:val="Appelnotedebasdep"/>
          <w:rFonts w:ascii="Tahoma" w:hAnsi="Tahoma" w:cs="Tahoma"/>
          <w:lang w:val="fr-CA"/>
        </w:rPr>
        <w:footnoteReference w:id="1"/>
      </w:r>
      <w:r>
        <w:rPr>
          <w:rFonts w:ascii="Tahoma" w:hAnsi="Tahoma" w:cs="Tahoma"/>
          <w:lang w:val="fr-CA"/>
        </w:rPr>
        <w:t>, maladie de Crohn, sténose post-radiothérapie et sténose post-ischémie ;</w:t>
      </w:r>
    </w:p>
    <w:p w:rsidR="005224C0" w:rsidRDefault="005224C0" w:rsidP="005224C0">
      <w:pPr>
        <w:pStyle w:val="Paragraphedeliste"/>
        <w:numPr>
          <w:ilvl w:val="0"/>
          <w:numId w:val="15"/>
        </w:numPr>
        <w:spacing w:line="312" w:lineRule="auto"/>
        <w:jc w:val="both"/>
        <w:rPr>
          <w:rFonts w:ascii="Tahoma" w:hAnsi="Tahoma" w:cs="Tahoma"/>
          <w:lang w:val="fr-CA"/>
        </w:rPr>
      </w:pPr>
      <w:r>
        <w:rPr>
          <w:rFonts w:ascii="Tahoma" w:hAnsi="Tahoma" w:cs="Tahoma"/>
          <w:lang w:val="fr-CA"/>
        </w:rPr>
        <w:t>Les étiologies extrinsèques : adhérences, hernies, volvulus, abc</w:t>
      </w:r>
      <w:r w:rsidR="0022380E">
        <w:rPr>
          <w:rFonts w:ascii="Tahoma" w:hAnsi="Tahoma" w:cs="Tahoma"/>
          <w:lang w:val="fr-CA"/>
        </w:rPr>
        <w:t xml:space="preserve">ès et </w:t>
      </w:r>
      <w:proofErr w:type="spellStart"/>
      <w:r w:rsidR="0022380E">
        <w:rPr>
          <w:rFonts w:ascii="Tahoma" w:hAnsi="Tahoma" w:cs="Tahoma"/>
          <w:lang w:val="fr-CA"/>
        </w:rPr>
        <w:t>carcinomatose</w:t>
      </w:r>
      <w:proofErr w:type="spellEnd"/>
      <w:r w:rsidR="0022380E">
        <w:rPr>
          <w:rFonts w:ascii="Tahoma" w:hAnsi="Tahoma" w:cs="Tahoma"/>
          <w:lang w:val="fr-CA"/>
        </w:rPr>
        <w:t xml:space="preserve"> péritonéale ;</w:t>
      </w:r>
    </w:p>
    <w:p w:rsidR="005224C0" w:rsidRDefault="005224C0" w:rsidP="005224C0">
      <w:pPr>
        <w:pStyle w:val="Paragraphedeliste"/>
        <w:numPr>
          <w:ilvl w:val="0"/>
          <w:numId w:val="15"/>
        </w:numPr>
        <w:spacing w:line="312" w:lineRule="auto"/>
        <w:jc w:val="both"/>
        <w:rPr>
          <w:rFonts w:ascii="Tahoma" w:hAnsi="Tahoma" w:cs="Tahoma"/>
          <w:lang w:val="fr-CA"/>
        </w:rPr>
      </w:pPr>
      <w:r>
        <w:rPr>
          <w:rFonts w:ascii="Tahoma" w:hAnsi="Tahoma" w:cs="Tahoma"/>
          <w:lang w:val="fr-CA"/>
        </w:rPr>
        <w:t xml:space="preserve">Les étiologies endoluminales : phytobezoar, iléus biliaire, </w:t>
      </w:r>
      <w:r w:rsidR="002F2D1D">
        <w:rPr>
          <w:rFonts w:ascii="Tahoma" w:hAnsi="Tahoma" w:cs="Tahoma"/>
          <w:lang w:val="fr-CA"/>
        </w:rPr>
        <w:t>baryum</w:t>
      </w:r>
      <w:r>
        <w:rPr>
          <w:rFonts w:ascii="Tahoma" w:hAnsi="Tahoma" w:cs="Tahoma"/>
          <w:lang w:val="fr-CA"/>
        </w:rPr>
        <w:t xml:space="preserve"> et corps étrangers.</w:t>
      </w:r>
    </w:p>
    <w:p w:rsidR="00B61AE7" w:rsidRDefault="00B61AE7" w:rsidP="00B61AE7">
      <w:pPr>
        <w:spacing w:line="312" w:lineRule="auto"/>
        <w:jc w:val="both"/>
        <w:rPr>
          <w:rFonts w:ascii="Tahoma" w:hAnsi="Tahoma" w:cs="Tahoma"/>
          <w:lang w:val="fr-CA"/>
        </w:rPr>
      </w:pPr>
      <w:r>
        <w:rPr>
          <w:rFonts w:ascii="Tahoma" w:hAnsi="Tahoma" w:cs="Tahoma"/>
          <w:lang w:val="fr-CA"/>
        </w:rPr>
        <w:t>La maladie de Crohn entraîne de la fibrose, ce qui fait en sorte que l’intestin devient rigide et que sa lumière devient petite</w:t>
      </w:r>
      <w:r w:rsidR="002F2D1D">
        <w:rPr>
          <w:rFonts w:ascii="Tahoma" w:hAnsi="Tahoma" w:cs="Tahoma"/>
          <w:lang w:val="fr-CA"/>
        </w:rPr>
        <w:t xml:space="preserve"> en raison de l’épaississement de la paroi</w:t>
      </w:r>
      <w:r>
        <w:rPr>
          <w:rFonts w:ascii="Tahoma" w:hAnsi="Tahoma" w:cs="Tahoma"/>
          <w:lang w:val="fr-CA"/>
        </w:rPr>
        <w:t>. À la radiographie, on pourra constater le signe de la ficelle, où il ne passe que des liquides. Tout juste en amont, l’intestin sera très gonflé.</w:t>
      </w:r>
      <w:r w:rsidR="002F2D1D">
        <w:rPr>
          <w:rFonts w:ascii="Tahoma" w:hAnsi="Tahoma" w:cs="Tahoma"/>
          <w:lang w:val="fr-CA"/>
        </w:rPr>
        <w:t xml:space="preserve"> À l’endoscopie, on pourra noter des ulcérations tapissant la muqueuse ainsi que des cicatrices longitudinales.</w:t>
      </w:r>
    </w:p>
    <w:p w:rsidR="00B61AE7" w:rsidRDefault="00B61AE7" w:rsidP="00B61AE7">
      <w:pPr>
        <w:spacing w:line="312" w:lineRule="auto"/>
        <w:jc w:val="both"/>
        <w:rPr>
          <w:rFonts w:ascii="Tahoma" w:hAnsi="Tahoma" w:cs="Tahoma"/>
          <w:lang w:val="fr-CA"/>
        </w:rPr>
      </w:pPr>
      <w:r>
        <w:rPr>
          <w:rFonts w:ascii="Tahoma" w:hAnsi="Tahoma" w:cs="Tahoma"/>
          <w:lang w:val="fr-CA"/>
        </w:rPr>
        <w:t xml:space="preserve">La carcinomatose péritonéale est un cancer du côlon avec une distribution dans la </w:t>
      </w:r>
      <w:r w:rsidR="0022380E">
        <w:rPr>
          <w:rFonts w:ascii="Tahoma" w:hAnsi="Tahoma" w:cs="Tahoma"/>
          <w:lang w:val="fr-CA"/>
        </w:rPr>
        <w:t xml:space="preserve">cavité péritonéale. C’est </w:t>
      </w:r>
      <w:r>
        <w:rPr>
          <w:rFonts w:ascii="Tahoma" w:hAnsi="Tahoma" w:cs="Tahoma"/>
          <w:lang w:val="fr-CA"/>
        </w:rPr>
        <w:t>un petit implant cancéreux sur la surface qui fait comme un crabe en attirant la paroi intestinale. Par péristaltisme, cela peut entraîner des lésions.</w:t>
      </w:r>
    </w:p>
    <w:p w:rsidR="002F2D1D" w:rsidRDefault="002F2D1D" w:rsidP="00B61AE7">
      <w:pPr>
        <w:spacing w:line="312" w:lineRule="auto"/>
        <w:jc w:val="both"/>
        <w:rPr>
          <w:rFonts w:ascii="Tahoma" w:hAnsi="Tahoma" w:cs="Tahoma"/>
          <w:lang w:val="fr-CA"/>
        </w:rPr>
      </w:pPr>
      <w:r>
        <w:rPr>
          <w:rFonts w:ascii="Tahoma" w:hAnsi="Tahoma" w:cs="Tahoma"/>
          <w:lang w:val="fr-CA"/>
        </w:rPr>
        <w:t>Les adhérences surviennent à la suite d’un traumatisme. Les tissus qui se cicatrisent vont parfois se fusionner et, après, quand l’intestin bougera un peu, les tissus qui connectent vont s’étirer, créant les adhérences. Dans ces cas, on va couper la bride avec un ciseau et espérer qu’il n’y ait pas de récidive, surtout qu’il y a souvent risque de nécrose.</w:t>
      </w:r>
    </w:p>
    <w:p w:rsidR="00B61AE7" w:rsidRDefault="00B61AE7" w:rsidP="00B61AE7">
      <w:pPr>
        <w:spacing w:line="312" w:lineRule="auto"/>
        <w:jc w:val="both"/>
        <w:rPr>
          <w:rFonts w:ascii="Tahoma" w:hAnsi="Tahoma" w:cs="Tahoma"/>
          <w:lang w:val="fr-CA"/>
        </w:rPr>
      </w:pPr>
      <w:r>
        <w:rPr>
          <w:rFonts w:ascii="Tahoma" w:hAnsi="Tahoma" w:cs="Tahoma"/>
          <w:lang w:val="fr-CA"/>
        </w:rPr>
        <w:t>Le phytobezoar est une masse prise dans le système gastro-intestinal qui contient des matériels non digestibles tels des fibres, des peaux et des graines. Il se résout habituel</w:t>
      </w:r>
      <w:r w:rsidR="0022380E">
        <w:rPr>
          <w:rFonts w:ascii="Tahoma" w:hAnsi="Tahoma" w:cs="Tahoma"/>
          <w:lang w:val="fr-CA"/>
        </w:rPr>
        <w:t>lement de manière spontanée en une ou deux</w:t>
      </w:r>
      <w:r>
        <w:rPr>
          <w:rFonts w:ascii="Tahoma" w:hAnsi="Tahoma" w:cs="Tahoma"/>
          <w:lang w:val="fr-CA"/>
        </w:rPr>
        <w:t xml:space="preserve"> journée(s), après quoi il faut apporter des modifications à la diète (ex. : boire du jus d’orange au lieu de manger une orange). Le phytobezoar est souvent une obstruction qui est </w:t>
      </w:r>
      <w:r w:rsidRPr="00B61AE7">
        <w:rPr>
          <w:rFonts w:ascii="Tahoma" w:hAnsi="Tahoma" w:cs="Tahoma"/>
          <w:color w:val="0070C0"/>
          <w:lang w:val="fr-CA"/>
        </w:rPr>
        <w:t xml:space="preserve">surajoutée </w:t>
      </w:r>
      <w:r>
        <w:rPr>
          <w:rFonts w:ascii="Tahoma" w:hAnsi="Tahoma" w:cs="Tahoma"/>
          <w:lang w:val="fr-CA"/>
        </w:rPr>
        <w:t>sur des adhérences ou des sténoses, par exemple.</w:t>
      </w:r>
    </w:p>
    <w:p w:rsidR="002F2D1D" w:rsidRDefault="00B61AE7" w:rsidP="00B61AE7">
      <w:pPr>
        <w:spacing w:line="312" w:lineRule="auto"/>
        <w:jc w:val="both"/>
        <w:rPr>
          <w:rFonts w:ascii="Tahoma" w:hAnsi="Tahoma" w:cs="Tahoma"/>
          <w:lang w:val="fr-CA"/>
        </w:rPr>
      </w:pPr>
      <w:r>
        <w:rPr>
          <w:rFonts w:ascii="Tahoma" w:hAnsi="Tahoma" w:cs="Tahoma"/>
          <w:lang w:val="fr-CA"/>
        </w:rPr>
        <w:t>Dans le cas des corps étrangers, il faut noter que l’intestin grêle diminue en calibre jusqu’à l’iléon, donc un corps étranger de grosseur limite peut rester pris dans une portion plus distale.</w:t>
      </w:r>
      <w:r w:rsidR="002F2D1D">
        <w:rPr>
          <w:rFonts w:ascii="Tahoma" w:hAnsi="Tahoma" w:cs="Tahoma"/>
          <w:lang w:val="fr-CA"/>
        </w:rPr>
        <w:br w:type="page"/>
      </w:r>
    </w:p>
    <w:p w:rsidR="002F2D1D" w:rsidRPr="00D90353" w:rsidRDefault="002F2D1D" w:rsidP="002F2D1D">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LES OBSTRUCTIONS DU CÔLON</w:t>
      </w:r>
    </w:p>
    <w:p w:rsidR="002F2D1D" w:rsidRDefault="002F2D1D" w:rsidP="002F2D1D">
      <w:pPr>
        <w:spacing w:line="312" w:lineRule="auto"/>
        <w:jc w:val="both"/>
        <w:rPr>
          <w:rFonts w:ascii="Tahoma" w:hAnsi="Tahoma" w:cs="Tahoma"/>
          <w:lang w:val="fr-CA"/>
        </w:rPr>
      </w:pPr>
      <w:r>
        <w:rPr>
          <w:rFonts w:ascii="Tahoma" w:hAnsi="Tahoma" w:cs="Tahoma"/>
          <w:lang w:val="fr-CA"/>
        </w:rPr>
        <w:t>Les causes d’iléu</w:t>
      </w:r>
      <w:r w:rsidR="0022380E">
        <w:rPr>
          <w:rFonts w:ascii="Tahoma" w:hAnsi="Tahoma" w:cs="Tahoma"/>
          <w:lang w:val="fr-CA"/>
        </w:rPr>
        <w:t xml:space="preserve">s mécanique du côlon </w:t>
      </w:r>
      <w:r>
        <w:rPr>
          <w:rFonts w:ascii="Tahoma" w:hAnsi="Tahoma" w:cs="Tahoma"/>
          <w:lang w:val="fr-CA"/>
        </w:rPr>
        <w:t>se divisent en trois catégories :</w:t>
      </w:r>
    </w:p>
    <w:p w:rsidR="002F2D1D" w:rsidRDefault="002F2D1D" w:rsidP="002F2D1D">
      <w:pPr>
        <w:pStyle w:val="Paragraphedeliste"/>
        <w:numPr>
          <w:ilvl w:val="0"/>
          <w:numId w:val="15"/>
        </w:numPr>
        <w:spacing w:line="312" w:lineRule="auto"/>
        <w:jc w:val="both"/>
        <w:rPr>
          <w:rFonts w:ascii="Tahoma" w:hAnsi="Tahoma" w:cs="Tahoma"/>
          <w:lang w:val="fr-CA"/>
        </w:rPr>
      </w:pPr>
      <w:r>
        <w:rPr>
          <w:rFonts w:ascii="Tahoma" w:hAnsi="Tahoma" w:cs="Tahoma"/>
          <w:lang w:val="fr-CA"/>
        </w:rPr>
        <w:t>Les étiologies intrinsèques : cancers circonférentiels, polypes (et invaginations), sténose post-radiothérapie, sténose post-ischémie, diverticulite et maladie de Crohn ;</w:t>
      </w:r>
    </w:p>
    <w:p w:rsidR="002F2D1D" w:rsidRDefault="002F2D1D" w:rsidP="002F2D1D">
      <w:pPr>
        <w:pStyle w:val="Paragraphedeliste"/>
        <w:numPr>
          <w:ilvl w:val="0"/>
          <w:numId w:val="15"/>
        </w:numPr>
        <w:spacing w:line="312" w:lineRule="auto"/>
        <w:jc w:val="both"/>
        <w:rPr>
          <w:rFonts w:ascii="Tahoma" w:hAnsi="Tahoma" w:cs="Tahoma"/>
          <w:lang w:val="fr-CA"/>
        </w:rPr>
      </w:pPr>
      <w:r>
        <w:rPr>
          <w:rFonts w:ascii="Tahoma" w:hAnsi="Tahoma" w:cs="Tahoma"/>
          <w:lang w:val="fr-CA"/>
        </w:rPr>
        <w:t>Les étiologies extrinsèques : volvulus</w:t>
      </w:r>
      <w:r w:rsidR="00E97763">
        <w:rPr>
          <w:rStyle w:val="Appelnotedebasdep"/>
          <w:rFonts w:ascii="Tahoma" w:hAnsi="Tahoma" w:cs="Tahoma"/>
          <w:lang w:val="fr-CA"/>
        </w:rPr>
        <w:footnoteReference w:id="2"/>
      </w:r>
      <w:r>
        <w:rPr>
          <w:rFonts w:ascii="Tahoma" w:hAnsi="Tahoma" w:cs="Tahoma"/>
          <w:lang w:val="fr-CA"/>
        </w:rPr>
        <w:t>, abcès (cause une obstruction partielle) et carcinomatose ;</w:t>
      </w:r>
    </w:p>
    <w:p w:rsidR="002F2D1D" w:rsidRDefault="002F2D1D" w:rsidP="002F2D1D">
      <w:pPr>
        <w:pStyle w:val="Paragraphedeliste"/>
        <w:numPr>
          <w:ilvl w:val="0"/>
          <w:numId w:val="15"/>
        </w:numPr>
        <w:spacing w:line="312" w:lineRule="auto"/>
        <w:jc w:val="both"/>
        <w:rPr>
          <w:rFonts w:ascii="Tahoma" w:hAnsi="Tahoma" w:cs="Tahoma"/>
          <w:lang w:val="fr-CA"/>
        </w:rPr>
      </w:pPr>
      <w:r>
        <w:rPr>
          <w:rFonts w:ascii="Tahoma" w:hAnsi="Tahoma" w:cs="Tahoma"/>
          <w:lang w:val="fr-CA"/>
        </w:rPr>
        <w:t>Les étiologies endoluminales invagination iléo-caecale, fécalome et baryum.</w:t>
      </w:r>
    </w:p>
    <w:p w:rsidR="00022009" w:rsidRDefault="002F2D1D" w:rsidP="002F2D1D">
      <w:pPr>
        <w:spacing w:line="312" w:lineRule="auto"/>
        <w:jc w:val="both"/>
        <w:rPr>
          <w:rFonts w:ascii="Tahoma" w:hAnsi="Tahoma" w:cs="Tahoma"/>
          <w:lang w:val="fr-CA"/>
        </w:rPr>
      </w:pPr>
      <w:r>
        <w:rPr>
          <w:rFonts w:ascii="Tahoma" w:hAnsi="Tahoma" w:cs="Tahoma"/>
          <w:lang w:val="fr-CA"/>
        </w:rPr>
        <w:t xml:space="preserve">Une obstruction intrinsèque du côlon fait souvent en sorte qu’il se développe lorsqu’on le coupe sur la longueur, tellement il s’est </w:t>
      </w:r>
      <w:r w:rsidRPr="00E97763">
        <w:rPr>
          <w:rFonts w:ascii="Tahoma" w:hAnsi="Tahoma" w:cs="Tahoma"/>
          <w:color w:val="0070C0"/>
          <w:lang w:val="fr-CA"/>
        </w:rPr>
        <w:t>compressé</w:t>
      </w:r>
      <w:r>
        <w:rPr>
          <w:rFonts w:ascii="Tahoma" w:hAnsi="Tahoma" w:cs="Tahoma"/>
          <w:lang w:val="fr-CA"/>
        </w:rPr>
        <w:t xml:space="preserve"> sur lui-même.</w:t>
      </w:r>
    </w:p>
    <w:p w:rsidR="00E97763" w:rsidRDefault="00022009" w:rsidP="002F2D1D">
      <w:pPr>
        <w:spacing w:line="312" w:lineRule="auto"/>
        <w:jc w:val="both"/>
        <w:rPr>
          <w:rFonts w:ascii="Tahoma" w:hAnsi="Tahoma" w:cs="Tahoma"/>
          <w:lang w:val="fr-CA"/>
        </w:rPr>
      </w:pPr>
      <w:r>
        <w:rPr>
          <w:rFonts w:ascii="Tahoma" w:hAnsi="Tahoma" w:cs="Tahoma"/>
          <w:lang w:val="fr-CA"/>
        </w:rPr>
        <w:t xml:space="preserve">Lorsqu’il y a une obstruction mécanique du côlon, il est en quelque sorte favorable d’avoir une </w:t>
      </w:r>
      <w:r w:rsidRPr="00D11606">
        <w:rPr>
          <w:rFonts w:ascii="Tahoma" w:hAnsi="Tahoma" w:cs="Tahoma"/>
          <w:color w:val="0070C0"/>
          <w:lang w:val="fr-CA"/>
        </w:rPr>
        <w:t>valvule iléo-cæcale</w:t>
      </w:r>
      <w:r w:rsidRPr="00D11606">
        <w:rPr>
          <w:rFonts w:ascii="Tahoma" w:hAnsi="Tahoma" w:cs="Tahoma"/>
          <w:lang w:val="fr-CA"/>
        </w:rPr>
        <w:t xml:space="preserve"> incompétente</w:t>
      </w:r>
      <w:r>
        <w:rPr>
          <w:rFonts w:ascii="Tahoma" w:hAnsi="Tahoma" w:cs="Tahoma"/>
          <w:lang w:val="fr-CA"/>
        </w:rPr>
        <w:t>. De cette façon, l’obstruction c</w:t>
      </w:r>
      <w:r w:rsidR="00D11606">
        <w:rPr>
          <w:rFonts w:ascii="Tahoma" w:hAnsi="Tahoma" w:cs="Tahoma"/>
          <w:lang w:val="fr-CA"/>
        </w:rPr>
        <w:t xml:space="preserve">réée est simple, et non double, comme dans le </w:t>
      </w:r>
      <w:r w:rsidR="00D11606" w:rsidRPr="00D11606">
        <w:rPr>
          <w:rFonts w:ascii="Tahoma" w:hAnsi="Tahoma" w:cs="Tahoma"/>
          <w:color w:val="0070C0"/>
          <w:lang w:val="fr-CA"/>
        </w:rPr>
        <w:t>syndrome de l’anse borgne</w:t>
      </w:r>
      <w:r w:rsidR="00D11606">
        <w:rPr>
          <w:rFonts w:ascii="Tahoma" w:hAnsi="Tahoma" w:cs="Tahoma"/>
          <w:lang w:val="fr-CA"/>
        </w:rPr>
        <w:t xml:space="preserve">. Si la valvule est incompétente, l’accumulation de matière dans le côlon pourra revenir vers l’arrière et remonter tout le tube digestif pour être vomie. De cet façon, la distension est limitée. </w:t>
      </w:r>
      <w:r w:rsidR="00E97763">
        <w:rPr>
          <w:rFonts w:ascii="Tahoma" w:hAnsi="Tahoma" w:cs="Tahoma"/>
          <w:lang w:val="fr-CA"/>
        </w:rPr>
        <w:br w:type="page"/>
      </w:r>
    </w:p>
    <w:p w:rsidR="00E97763" w:rsidRPr="00D90353" w:rsidRDefault="00A9539A" w:rsidP="00E97763">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w:t>
      </w:r>
      <w:r w:rsidR="00E97763">
        <w:rPr>
          <w:rFonts w:ascii="Tahoma" w:hAnsi="Tahoma" w:cs="Tahoma"/>
          <w:color w:val="0070C0"/>
          <w:sz w:val="24"/>
          <w:lang w:val="fr-CA"/>
        </w:rPr>
        <w:t>. LES DIFFÉRENTES PHYSIOPATHOLOGIES</w:t>
      </w:r>
    </w:p>
    <w:p w:rsidR="00B61AE7" w:rsidRDefault="00E97763" w:rsidP="00E97763">
      <w:pPr>
        <w:spacing w:line="312" w:lineRule="auto"/>
        <w:jc w:val="both"/>
        <w:rPr>
          <w:rFonts w:ascii="Tahoma" w:hAnsi="Tahoma" w:cs="Tahoma"/>
          <w:lang w:val="fr-CA"/>
        </w:rPr>
      </w:pPr>
      <w:r>
        <w:rPr>
          <w:rFonts w:ascii="Tahoma" w:hAnsi="Tahoma" w:cs="Tahoma"/>
          <w:lang w:val="fr-CA"/>
        </w:rPr>
        <w:t xml:space="preserve">La physiopathologie des </w:t>
      </w:r>
      <w:r w:rsidRPr="00E97763">
        <w:rPr>
          <w:rFonts w:ascii="Tahoma" w:hAnsi="Tahoma" w:cs="Tahoma"/>
          <w:color w:val="0070C0"/>
          <w:lang w:val="fr-CA"/>
        </w:rPr>
        <w:t xml:space="preserve">désordres électrolytiques </w:t>
      </w:r>
      <w:r>
        <w:rPr>
          <w:rFonts w:ascii="Tahoma" w:hAnsi="Tahoma" w:cs="Tahoma"/>
          <w:lang w:val="fr-CA"/>
        </w:rPr>
        <w:t xml:space="preserve">fait en sorte que les volumes sécrétés par les cellules dans la portion proximale à l’obstruction excèdent la capacité absorptive. Il y aura donc une accumulation de salive, de sécrétions gastriques, de sécrétions biliaires et de sécrétions pancréatiques. La digestion augmente l’osmolarité luminale, ce qui engendre une perte de liquide interstitiel et une </w:t>
      </w:r>
      <w:r w:rsidRPr="00E97763">
        <w:rPr>
          <w:rFonts w:ascii="Tahoma" w:hAnsi="Tahoma" w:cs="Tahoma"/>
          <w:color w:val="0070C0"/>
          <w:lang w:val="fr-CA"/>
        </w:rPr>
        <w:t>baisse du VCE</w:t>
      </w:r>
      <w:r>
        <w:rPr>
          <w:rFonts w:ascii="Tahoma" w:hAnsi="Tahoma" w:cs="Tahoma"/>
          <w:lang w:val="fr-CA"/>
        </w:rPr>
        <w:t>. Enfin, la déshydratation peut entraîner un choc hypovolémique et résulter en une insuffisance rénale pré-rénale : par diminution de l’apport sanguin, il y aura une élévation de la créatinine et de l’urée.</w:t>
      </w:r>
    </w:p>
    <w:p w:rsidR="00E97763" w:rsidRDefault="00E97763" w:rsidP="00E97763">
      <w:pPr>
        <w:spacing w:line="312" w:lineRule="auto"/>
        <w:jc w:val="both"/>
        <w:rPr>
          <w:rFonts w:ascii="Tahoma" w:hAnsi="Tahoma" w:cs="Tahoma"/>
          <w:lang w:val="fr-CA"/>
        </w:rPr>
      </w:pPr>
      <w:r>
        <w:rPr>
          <w:rFonts w:ascii="Tahoma" w:hAnsi="Tahoma" w:cs="Tahoma"/>
          <w:lang w:val="fr-CA"/>
        </w:rPr>
        <w:t xml:space="preserve">Les désordres électrolytiques vont entraîner d’autres problèmes. La stase intestinale va favoriser la pullulation bactérienne et l’apparition de gaz. Ceci a toutefois un avantage dans le cas où il y a un phytobezoar, puisque celui-ci sera digéré. En outre, la distension intestinale sera associée à une augmentation de la quantité de liquide dans l’espace luminal et péritonéal. Finalement, les </w:t>
      </w:r>
      <w:r w:rsidRPr="00E97763">
        <w:rPr>
          <w:rFonts w:ascii="Tahoma" w:hAnsi="Tahoma" w:cs="Tahoma"/>
          <w:color w:val="0070C0"/>
          <w:lang w:val="fr-CA"/>
        </w:rPr>
        <w:t>vomissements</w:t>
      </w:r>
      <w:r>
        <w:rPr>
          <w:rFonts w:ascii="Tahoma" w:hAnsi="Tahoma" w:cs="Tahoma"/>
          <w:lang w:val="fr-CA"/>
        </w:rPr>
        <w:t xml:space="preserve"> entraîneront :</w:t>
      </w:r>
    </w:p>
    <w:p w:rsidR="00E97763" w:rsidRDefault="00E97763" w:rsidP="00E97763">
      <w:pPr>
        <w:pStyle w:val="Paragraphedeliste"/>
        <w:numPr>
          <w:ilvl w:val="0"/>
          <w:numId w:val="16"/>
        </w:numPr>
        <w:spacing w:line="312" w:lineRule="auto"/>
        <w:jc w:val="both"/>
        <w:rPr>
          <w:rFonts w:ascii="Tahoma" w:hAnsi="Tahoma" w:cs="Tahoma"/>
          <w:lang w:val="fr-CA"/>
        </w:rPr>
      </w:pPr>
      <w:r>
        <w:rPr>
          <w:rFonts w:ascii="Tahoma" w:hAnsi="Tahoma" w:cs="Tahoma"/>
          <w:lang w:val="fr-CA"/>
        </w:rPr>
        <w:t>Une perte de volume et d’ions hydrogène, potassium et chlorure ;</w:t>
      </w:r>
    </w:p>
    <w:p w:rsidR="00E97763" w:rsidRDefault="002C7452" w:rsidP="00E97763">
      <w:pPr>
        <w:pStyle w:val="Paragraphedeliste"/>
        <w:numPr>
          <w:ilvl w:val="0"/>
          <w:numId w:val="16"/>
        </w:numPr>
        <w:spacing w:line="312" w:lineRule="auto"/>
        <w:jc w:val="both"/>
        <w:rPr>
          <w:rFonts w:ascii="Tahoma" w:hAnsi="Tahoma" w:cs="Tahoma"/>
          <w:lang w:val="fr-CA"/>
        </w:rPr>
      </w:pPr>
      <w:r>
        <w:rPr>
          <w:rFonts w:ascii="Tahoma" w:hAnsi="Tahoma" w:cs="Tahoma"/>
          <w:lang w:val="fr-CA"/>
        </w:rPr>
        <w:t xml:space="preserve">Une hypokaliémie </w:t>
      </w:r>
      <w:r w:rsidR="00A9539A">
        <w:rPr>
          <w:rFonts w:ascii="Tahoma" w:hAnsi="Tahoma" w:cs="Tahoma"/>
          <w:lang w:val="fr-CA"/>
        </w:rPr>
        <w:t xml:space="preserve">et une alcalose métabolique </w:t>
      </w:r>
      <w:r>
        <w:rPr>
          <w:rFonts w:ascii="Tahoma" w:hAnsi="Tahoma" w:cs="Tahoma"/>
          <w:lang w:val="fr-CA"/>
        </w:rPr>
        <w:t>;</w:t>
      </w:r>
    </w:p>
    <w:p w:rsidR="002C7452" w:rsidRDefault="002C7452" w:rsidP="002C7452">
      <w:pPr>
        <w:pStyle w:val="Paragraphedeliste"/>
        <w:numPr>
          <w:ilvl w:val="0"/>
          <w:numId w:val="16"/>
        </w:numPr>
        <w:spacing w:line="312" w:lineRule="auto"/>
        <w:jc w:val="both"/>
        <w:rPr>
          <w:rFonts w:ascii="Tahoma" w:hAnsi="Tahoma" w:cs="Tahoma"/>
          <w:lang w:val="fr-CA"/>
        </w:rPr>
      </w:pPr>
      <w:r>
        <w:rPr>
          <w:rFonts w:ascii="Tahoma" w:hAnsi="Tahoma" w:cs="Tahoma"/>
          <w:lang w:val="fr-CA"/>
        </w:rPr>
        <w:t xml:space="preserve">Une </w:t>
      </w:r>
      <w:proofErr w:type="spellStart"/>
      <w:r>
        <w:rPr>
          <w:rFonts w:ascii="Tahoma" w:hAnsi="Tahoma" w:cs="Tahoma"/>
          <w:lang w:val="fr-CA"/>
        </w:rPr>
        <w:t>acidurie</w:t>
      </w:r>
      <w:proofErr w:type="spellEnd"/>
      <w:r>
        <w:rPr>
          <w:rFonts w:ascii="Tahoma" w:hAnsi="Tahoma" w:cs="Tahoma"/>
          <w:lang w:val="fr-CA"/>
        </w:rPr>
        <w:t xml:space="preserve"> paradoxale provoquée par le rein qui tente de compenser l’hypokaliémie en retenant les ions potassium mais qui, pour ce faire, doit excréter les ions hydrogène (pompe K</w:t>
      </w:r>
      <w:r w:rsidRPr="002C7452">
        <w:rPr>
          <w:rFonts w:ascii="Tahoma" w:hAnsi="Tahoma" w:cs="Tahoma"/>
          <w:vertAlign w:val="superscript"/>
          <w:lang w:val="fr-CA"/>
        </w:rPr>
        <w:t>+</w:t>
      </w:r>
      <w:r>
        <w:rPr>
          <w:rFonts w:ascii="Tahoma" w:hAnsi="Tahoma" w:cs="Tahoma"/>
          <w:lang w:val="fr-CA"/>
        </w:rPr>
        <w:t>/H</w:t>
      </w:r>
      <w:r w:rsidRPr="002C7452">
        <w:rPr>
          <w:rFonts w:ascii="Tahoma" w:hAnsi="Tahoma" w:cs="Tahoma"/>
          <w:vertAlign w:val="superscript"/>
          <w:lang w:val="fr-CA"/>
        </w:rPr>
        <w:t>+</w:t>
      </w:r>
      <w:r>
        <w:rPr>
          <w:rFonts w:ascii="Tahoma" w:hAnsi="Tahoma" w:cs="Tahoma"/>
          <w:lang w:val="fr-CA"/>
        </w:rPr>
        <w:t>).</w:t>
      </w:r>
    </w:p>
    <w:p w:rsidR="002C7452" w:rsidRDefault="00A9539A" w:rsidP="002C7452">
      <w:pPr>
        <w:spacing w:line="312" w:lineRule="auto"/>
        <w:jc w:val="both"/>
        <w:rPr>
          <w:rFonts w:ascii="Tahoma" w:hAnsi="Tahoma" w:cs="Tahoma"/>
          <w:lang w:val="fr-CA"/>
        </w:rPr>
      </w:pPr>
      <w:r>
        <w:rPr>
          <w:rFonts w:ascii="Tahoma" w:hAnsi="Tahoma" w:cs="Tahoma"/>
          <w:lang w:val="fr-CA"/>
        </w:rPr>
        <w:t>S</w:t>
      </w:r>
      <w:r w:rsidR="002C7452">
        <w:rPr>
          <w:rFonts w:ascii="Tahoma" w:hAnsi="Tahoma" w:cs="Tahoma"/>
          <w:lang w:val="fr-CA"/>
        </w:rPr>
        <w:t>i l’obstruction est pylorique, le pat</w:t>
      </w:r>
      <w:r w:rsidR="0022380E">
        <w:rPr>
          <w:rFonts w:ascii="Tahoma" w:hAnsi="Tahoma" w:cs="Tahoma"/>
          <w:lang w:val="fr-CA"/>
        </w:rPr>
        <w:t>ient manquera d’acide ; celui-ci est vomi</w:t>
      </w:r>
      <w:r w:rsidR="002C7452">
        <w:rPr>
          <w:rFonts w:ascii="Tahoma" w:hAnsi="Tahoma" w:cs="Tahoma"/>
          <w:lang w:val="fr-CA"/>
        </w:rPr>
        <w:t xml:space="preserve"> e</w:t>
      </w:r>
      <w:r>
        <w:rPr>
          <w:rFonts w:ascii="Tahoma" w:hAnsi="Tahoma" w:cs="Tahoma"/>
          <w:lang w:val="fr-CA"/>
        </w:rPr>
        <w:t xml:space="preserve">t/ou ne se rend </w:t>
      </w:r>
      <w:r w:rsidR="002C7452">
        <w:rPr>
          <w:rFonts w:ascii="Tahoma" w:hAnsi="Tahoma" w:cs="Tahoma"/>
          <w:lang w:val="fr-CA"/>
        </w:rPr>
        <w:t>pas en aval à partir de l’estomac. C’est ce qui fait qu’il y a une alcalose métabolique.</w:t>
      </w:r>
    </w:p>
    <w:p w:rsidR="002C7452" w:rsidRDefault="002C7452" w:rsidP="002C7452">
      <w:pPr>
        <w:spacing w:line="312" w:lineRule="auto"/>
        <w:jc w:val="both"/>
        <w:rPr>
          <w:rFonts w:ascii="Tahoma" w:hAnsi="Tahoma" w:cs="Tahoma"/>
          <w:lang w:val="fr-CA"/>
        </w:rPr>
      </w:pPr>
      <w:r>
        <w:rPr>
          <w:rFonts w:ascii="Tahoma" w:hAnsi="Tahoma" w:cs="Tahoma"/>
          <w:lang w:val="fr-CA"/>
        </w:rPr>
        <w:t xml:space="preserve">La physiopathologie du </w:t>
      </w:r>
      <w:r w:rsidRPr="002C7452">
        <w:rPr>
          <w:rFonts w:ascii="Tahoma" w:hAnsi="Tahoma" w:cs="Tahoma"/>
          <w:color w:val="0070C0"/>
          <w:lang w:val="fr-CA"/>
        </w:rPr>
        <w:t xml:space="preserve">désordre septique </w:t>
      </w:r>
      <w:r>
        <w:rPr>
          <w:rFonts w:ascii="Tahoma" w:hAnsi="Tahoma" w:cs="Tahoma"/>
          <w:lang w:val="fr-CA"/>
        </w:rPr>
        <w:t xml:space="preserve">est associée à une distension de l’anse intestinale, cas dans lequel la pression intra-luminale est majorée par rapport à la pression veineuse. Ceci peut être à l’origine d’une </w:t>
      </w:r>
      <w:r w:rsidRPr="002C7452">
        <w:rPr>
          <w:rFonts w:ascii="Tahoma" w:hAnsi="Tahoma" w:cs="Tahoma"/>
          <w:color w:val="0070C0"/>
          <w:lang w:val="fr-CA"/>
        </w:rPr>
        <w:t xml:space="preserve">ischémie </w:t>
      </w:r>
      <w:r>
        <w:rPr>
          <w:rFonts w:ascii="Tahoma" w:hAnsi="Tahoma" w:cs="Tahoma"/>
          <w:lang w:val="fr-CA"/>
        </w:rPr>
        <w:t xml:space="preserve">de la muqueuse – composée d’une seule couche de cellules pour faciliter l’absorption – et d’une translocation bactérienne vasculaire. D’autres complications incluent la nécrose et la perforation avec possibilité de péritonite. Dans certains cas, il peut même y avoir un </w:t>
      </w:r>
      <w:r w:rsidRPr="002C7452">
        <w:rPr>
          <w:rFonts w:ascii="Tahoma" w:hAnsi="Tahoma" w:cs="Tahoma"/>
          <w:color w:val="0070C0"/>
          <w:lang w:val="fr-CA"/>
        </w:rPr>
        <w:t>choc septique surajouté</w:t>
      </w:r>
      <w:r>
        <w:rPr>
          <w:rFonts w:ascii="Tahoma" w:hAnsi="Tahoma" w:cs="Tahoma"/>
          <w:lang w:val="fr-CA"/>
        </w:rPr>
        <w:t>.</w:t>
      </w:r>
    </w:p>
    <w:p w:rsidR="00A9539A" w:rsidRDefault="002C7452" w:rsidP="002C7452">
      <w:pPr>
        <w:spacing w:line="312" w:lineRule="auto"/>
        <w:jc w:val="both"/>
        <w:rPr>
          <w:rFonts w:ascii="Tahoma" w:hAnsi="Tahoma" w:cs="Tahoma"/>
          <w:lang w:val="fr-CA"/>
        </w:rPr>
      </w:pPr>
      <w:r>
        <w:rPr>
          <w:rFonts w:ascii="Tahoma" w:hAnsi="Tahoma" w:cs="Tahoma"/>
          <w:lang w:val="fr-CA"/>
        </w:rPr>
        <w:t>La physiopathologie de l’</w:t>
      </w:r>
      <w:proofErr w:type="spellStart"/>
      <w:r>
        <w:rPr>
          <w:rFonts w:ascii="Tahoma" w:hAnsi="Tahoma" w:cs="Tahoma"/>
          <w:lang w:val="fr-CA"/>
        </w:rPr>
        <w:t>herniation</w:t>
      </w:r>
      <w:proofErr w:type="spellEnd"/>
      <w:r>
        <w:rPr>
          <w:rStyle w:val="Appelnotedebasdep"/>
          <w:rFonts w:ascii="Tahoma" w:hAnsi="Tahoma" w:cs="Tahoma"/>
          <w:lang w:val="fr-CA"/>
        </w:rPr>
        <w:footnoteReference w:id="3"/>
      </w:r>
      <w:r>
        <w:rPr>
          <w:rFonts w:ascii="Tahoma" w:hAnsi="Tahoma" w:cs="Tahoma"/>
          <w:lang w:val="fr-CA"/>
        </w:rPr>
        <w:t xml:space="preserve"> intestinale </w:t>
      </w:r>
      <w:r w:rsidR="0022380E">
        <w:rPr>
          <w:rFonts w:ascii="Tahoma" w:hAnsi="Tahoma" w:cs="Tahoma"/>
          <w:lang w:val="fr-CA"/>
        </w:rPr>
        <w:t xml:space="preserve">double </w:t>
      </w:r>
      <w:r>
        <w:rPr>
          <w:rFonts w:ascii="Tahoma" w:hAnsi="Tahoma" w:cs="Tahoma"/>
          <w:lang w:val="fr-CA"/>
        </w:rPr>
        <w:t xml:space="preserve">est liée aux obstructions proximale et distale caractéristiques de la hernie interne. </w:t>
      </w:r>
      <w:r w:rsidR="00A9539A">
        <w:rPr>
          <w:rFonts w:ascii="Tahoma" w:hAnsi="Tahoma" w:cs="Tahoma"/>
          <w:lang w:val="fr-CA"/>
        </w:rPr>
        <w:t xml:space="preserve">Lorsqu’il y a compression extrinsèque du mésentère, les congestions lymphatique et veineuse créeront de l’œdème. En outre, les sécrétions luminales entraineront une distension. Tout ceci sera à l’origine d’une </w:t>
      </w:r>
      <w:r w:rsidR="00A9539A" w:rsidRPr="00A9539A">
        <w:rPr>
          <w:rFonts w:ascii="Tahoma" w:hAnsi="Tahoma" w:cs="Tahoma"/>
          <w:color w:val="0070C0"/>
          <w:lang w:val="fr-CA"/>
        </w:rPr>
        <w:t>irréductibilité</w:t>
      </w:r>
      <w:r w:rsidR="00A9539A">
        <w:rPr>
          <w:rFonts w:ascii="Tahoma" w:hAnsi="Tahoma" w:cs="Tahoma"/>
          <w:lang w:val="fr-CA"/>
        </w:rPr>
        <w:t xml:space="preserve"> de la hernie et d’</w:t>
      </w:r>
      <w:r w:rsidR="00A9539A" w:rsidRPr="00A9539A">
        <w:rPr>
          <w:rFonts w:ascii="Tahoma" w:hAnsi="Tahoma" w:cs="Tahoma"/>
          <w:color w:val="0070C0"/>
          <w:lang w:val="fr-CA"/>
        </w:rPr>
        <w:t>ischémie</w:t>
      </w:r>
      <w:r w:rsidR="0022380E">
        <w:rPr>
          <w:rFonts w:ascii="Tahoma" w:hAnsi="Tahoma" w:cs="Tahoma"/>
          <w:lang w:val="fr-CA"/>
        </w:rPr>
        <w:t>. Ce type d’obstruction au niveau inguinal</w:t>
      </w:r>
      <w:r w:rsidR="00A9539A">
        <w:rPr>
          <w:rFonts w:ascii="Tahoma" w:hAnsi="Tahoma" w:cs="Tahoma"/>
          <w:lang w:val="fr-CA"/>
        </w:rPr>
        <w:t xml:space="preserve"> gonfle très rapidement et est à risque de nécrose ; il demande donc une intervention rapide.</w:t>
      </w:r>
      <w:r w:rsidR="00A9539A">
        <w:rPr>
          <w:rFonts w:ascii="Tahoma" w:hAnsi="Tahoma" w:cs="Tahoma"/>
          <w:lang w:val="fr-CA"/>
        </w:rPr>
        <w:br w:type="page"/>
      </w:r>
    </w:p>
    <w:p w:rsidR="00A9539A" w:rsidRPr="00D90353" w:rsidRDefault="00A9539A" w:rsidP="00A9539A">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 L’APPROCHE CLINIQUE</w:t>
      </w:r>
    </w:p>
    <w:p w:rsidR="00A9539A" w:rsidRDefault="00A9539A" w:rsidP="00A9539A">
      <w:pPr>
        <w:spacing w:line="312" w:lineRule="auto"/>
        <w:jc w:val="both"/>
        <w:rPr>
          <w:rFonts w:ascii="Tahoma" w:hAnsi="Tahoma" w:cs="Tahoma"/>
          <w:lang w:val="fr-CA"/>
        </w:rPr>
      </w:pPr>
      <w:r>
        <w:rPr>
          <w:rFonts w:ascii="Tahoma" w:hAnsi="Tahoma" w:cs="Tahoma"/>
          <w:lang w:val="fr-CA"/>
        </w:rPr>
        <w:t>En clinique, les manifestations incluent l’</w:t>
      </w:r>
      <w:r w:rsidRPr="00A9539A">
        <w:rPr>
          <w:rFonts w:ascii="Tahoma" w:hAnsi="Tahoma" w:cs="Tahoma"/>
          <w:color w:val="0070C0"/>
          <w:lang w:val="fr-CA"/>
        </w:rPr>
        <w:t xml:space="preserve">arrêt du passage des gaz et des selles </w:t>
      </w:r>
      <w:r>
        <w:rPr>
          <w:rFonts w:ascii="Tahoma" w:hAnsi="Tahoma" w:cs="Tahoma"/>
          <w:lang w:val="fr-CA"/>
        </w:rPr>
        <w:t xml:space="preserve">(quand l’obstruction est complète), la </w:t>
      </w:r>
      <w:r w:rsidRPr="00A9539A">
        <w:rPr>
          <w:rFonts w:ascii="Tahoma" w:hAnsi="Tahoma" w:cs="Tahoma"/>
          <w:color w:val="0070C0"/>
          <w:lang w:val="fr-CA"/>
        </w:rPr>
        <w:t>distension</w:t>
      </w:r>
      <w:r>
        <w:rPr>
          <w:rFonts w:ascii="Tahoma" w:hAnsi="Tahoma" w:cs="Tahoma"/>
          <w:lang w:val="fr-CA"/>
        </w:rPr>
        <w:t xml:space="preserve"> abdominale, les </w:t>
      </w:r>
      <w:r w:rsidRPr="00A9539A">
        <w:rPr>
          <w:rFonts w:ascii="Tahoma" w:hAnsi="Tahoma" w:cs="Tahoma"/>
          <w:color w:val="0070C0"/>
          <w:lang w:val="fr-CA"/>
        </w:rPr>
        <w:t>douleurs</w:t>
      </w:r>
      <w:r>
        <w:rPr>
          <w:rFonts w:ascii="Tahoma" w:hAnsi="Tahoma" w:cs="Tahoma"/>
          <w:lang w:val="fr-CA"/>
        </w:rPr>
        <w:t xml:space="preserve"> abdominales et les </w:t>
      </w:r>
      <w:r w:rsidRPr="00A9539A">
        <w:rPr>
          <w:rFonts w:ascii="Tahoma" w:hAnsi="Tahoma" w:cs="Tahoma"/>
          <w:color w:val="0070C0"/>
          <w:lang w:val="fr-CA"/>
        </w:rPr>
        <w:t>vomissements</w:t>
      </w:r>
      <w:r>
        <w:rPr>
          <w:rFonts w:ascii="Tahoma" w:hAnsi="Tahoma" w:cs="Tahoma"/>
          <w:lang w:val="fr-CA"/>
        </w:rPr>
        <w:t>. On pourra aussi retrouver certains signes parmi les suivants :</w:t>
      </w:r>
    </w:p>
    <w:p w:rsidR="00A9539A" w:rsidRDefault="00A9539A" w:rsidP="00A9539A">
      <w:pPr>
        <w:pStyle w:val="Paragraphedeliste"/>
        <w:numPr>
          <w:ilvl w:val="0"/>
          <w:numId w:val="17"/>
        </w:numPr>
        <w:spacing w:line="312" w:lineRule="auto"/>
        <w:jc w:val="both"/>
        <w:rPr>
          <w:rFonts w:ascii="Tahoma" w:hAnsi="Tahoma" w:cs="Tahoma"/>
          <w:lang w:val="fr-CA"/>
        </w:rPr>
        <w:sectPr w:rsidR="00A9539A" w:rsidSect="0028636E">
          <w:headerReference w:type="default" r:id="rId8"/>
          <w:pgSz w:w="12240" w:h="15840"/>
          <w:pgMar w:top="1418" w:right="1701" w:bottom="1418" w:left="1701" w:header="709" w:footer="709" w:gutter="0"/>
          <w:pgNumType w:fmt="upperRoman" w:start="1"/>
          <w:cols w:space="708"/>
          <w:docGrid w:linePitch="360"/>
        </w:sectPr>
      </w:pPr>
    </w:p>
    <w:p w:rsidR="00A9539A" w:rsidRDefault="00A9539A" w:rsidP="00A9539A">
      <w:pPr>
        <w:pStyle w:val="Paragraphedeliste"/>
        <w:numPr>
          <w:ilvl w:val="0"/>
          <w:numId w:val="17"/>
        </w:numPr>
        <w:spacing w:line="312" w:lineRule="auto"/>
        <w:jc w:val="both"/>
        <w:rPr>
          <w:rFonts w:ascii="Tahoma" w:hAnsi="Tahoma" w:cs="Tahoma"/>
          <w:lang w:val="fr-CA"/>
        </w:rPr>
      </w:pPr>
      <w:r>
        <w:rPr>
          <w:rFonts w:ascii="Tahoma" w:hAnsi="Tahoma" w:cs="Tahoma"/>
          <w:lang w:val="fr-CA"/>
        </w:rPr>
        <w:lastRenderedPageBreak/>
        <w:t>Déshydratation ;</w:t>
      </w:r>
    </w:p>
    <w:p w:rsidR="00A9539A" w:rsidRDefault="00A9539A" w:rsidP="00A9539A">
      <w:pPr>
        <w:pStyle w:val="Paragraphedeliste"/>
        <w:numPr>
          <w:ilvl w:val="0"/>
          <w:numId w:val="17"/>
        </w:numPr>
        <w:spacing w:line="312" w:lineRule="auto"/>
        <w:jc w:val="both"/>
        <w:rPr>
          <w:rFonts w:ascii="Tahoma" w:hAnsi="Tahoma" w:cs="Tahoma"/>
          <w:lang w:val="fr-CA"/>
        </w:rPr>
      </w:pPr>
      <w:r>
        <w:rPr>
          <w:rFonts w:ascii="Tahoma" w:hAnsi="Tahoma" w:cs="Tahoma"/>
          <w:lang w:val="fr-CA"/>
        </w:rPr>
        <w:t>Tachycardie ;</w:t>
      </w:r>
    </w:p>
    <w:p w:rsidR="00A9539A" w:rsidRDefault="00A9539A" w:rsidP="00A9539A">
      <w:pPr>
        <w:pStyle w:val="Paragraphedeliste"/>
        <w:numPr>
          <w:ilvl w:val="0"/>
          <w:numId w:val="17"/>
        </w:numPr>
        <w:spacing w:line="312" w:lineRule="auto"/>
        <w:jc w:val="both"/>
        <w:rPr>
          <w:rFonts w:ascii="Tahoma" w:hAnsi="Tahoma" w:cs="Tahoma"/>
          <w:lang w:val="fr-CA"/>
        </w:rPr>
      </w:pPr>
      <w:r>
        <w:rPr>
          <w:rFonts w:ascii="Tahoma" w:hAnsi="Tahoma" w:cs="Tahoma"/>
          <w:lang w:val="fr-CA"/>
        </w:rPr>
        <w:t>Hypotension ;</w:t>
      </w:r>
    </w:p>
    <w:p w:rsidR="00A9539A" w:rsidRDefault="00A9539A" w:rsidP="00A9539A">
      <w:pPr>
        <w:pStyle w:val="Paragraphedeliste"/>
        <w:numPr>
          <w:ilvl w:val="0"/>
          <w:numId w:val="17"/>
        </w:numPr>
        <w:spacing w:line="312" w:lineRule="auto"/>
        <w:jc w:val="both"/>
        <w:rPr>
          <w:rFonts w:ascii="Tahoma" w:hAnsi="Tahoma" w:cs="Tahoma"/>
          <w:lang w:val="fr-CA"/>
        </w:rPr>
      </w:pPr>
      <w:r>
        <w:rPr>
          <w:rFonts w:ascii="Tahoma" w:hAnsi="Tahoma" w:cs="Tahoma"/>
          <w:lang w:val="fr-CA"/>
        </w:rPr>
        <w:t>Abdomen anormal</w:t>
      </w:r>
      <w:r>
        <w:rPr>
          <w:rStyle w:val="Appelnotedebasdep"/>
          <w:rFonts w:ascii="Tahoma" w:hAnsi="Tahoma" w:cs="Tahoma"/>
          <w:lang w:val="fr-CA"/>
        </w:rPr>
        <w:footnoteReference w:id="4"/>
      </w:r>
      <w:r>
        <w:rPr>
          <w:rFonts w:ascii="Tahoma" w:hAnsi="Tahoma" w:cs="Tahoma"/>
          <w:lang w:val="fr-CA"/>
        </w:rPr>
        <w:t xml:space="preserve"> ;</w:t>
      </w:r>
    </w:p>
    <w:p w:rsidR="00A9539A" w:rsidRDefault="00A9539A" w:rsidP="00A9539A">
      <w:pPr>
        <w:pStyle w:val="Paragraphedeliste"/>
        <w:numPr>
          <w:ilvl w:val="0"/>
          <w:numId w:val="17"/>
        </w:numPr>
        <w:spacing w:line="312" w:lineRule="auto"/>
        <w:jc w:val="both"/>
        <w:rPr>
          <w:rFonts w:ascii="Tahoma" w:hAnsi="Tahoma" w:cs="Tahoma"/>
          <w:lang w:val="fr-CA"/>
        </w:rPr>
      </w:pPr>
      <w:r>
        <w:rPr>
          <w:rFonts w:ascii="Tahoma" w:hAnsi="Tahoma" w:cs="Tahoma"/>
          <w:lang w:val="fr-CA"/>
        </w:rPr>
        <w:t>Cicatrice(s) ;</w:t>
      </w:r>
    </w:p>
    <w:p w:rsidR="00A9539A" w:rsidRDefault="00A9539A" w:rsidP="00A9539A">
      <w:pPr>
        <w:pStyle w:val="Paragraphedeliste"/>
        <w:numPr>
          <w:ilvl w:val="0"/>
          <w:numId w:val="17"/>
        </w:numPr>
        <w:spacing w:line="312" w:lineRule="auto"/>
        <w:jc w:val="both"/>
        <w:rPr>
          <w:rFonts w:ascii="Tahoma" w:hAnsi="Tahoma" w:cs="Tahoma"/>
          <w:lang w:val="fr-CA"/>
        </w:rPr>
      </w:pPr>
      <w:r>
        <w:rPr>
          <w:rFonts w:ascii="Tahoma" w:hAnsi="Tahoma" w:cs="Tahoma"/>
          <w:lang w:val="fr-CA"/>
        </w:rPr>
        <w:lastRenderedPageBreak/>
        <w:t>Motilité ;</w:t>
      </w:r>
    </w:p>
    <w:p w:rsidR="00A9539A" w:rsidRDefault="00A9539A" w:rsidP="00A9539A">
      <w:pPr>
        <w:pStyle w:val="Paragraphedeliste"/>
        <w:numPr>
          <w:ilvl w:val="0"/>
          <w:numId w:val="17"/>
        </w:numPr>
        <w:spacing w:line="312" w:lineRule="auto"/>
        <w:jc w:val="both"/>
        <w:rPr>
          <w:rFonts w:ascii="Tahoma" w:hAnsi="Tahoma" w:cs="Tahoma"/>
          <w:lang w:val="fr-CA"/>
        </w:rPr>
      </w:pPr>
      <w:r>
        <w:rPr>
          <w:rFonts w:ascii="Tahoma" w:hAnsi="Tahoma" w:cs="Tahoma"/>
          <w:lang w:val="fr-CA"/>
        </w:rPr>
        <w:t>Douleur localisée ;</w:t>
      </w:r>
    </w:p>
    <w:p w:rsidR="00A9539A" w:rsidRDefault="00A9539A" w:rsidP="00A9539A">
      <w:pPr>
        <w:pStyle w:val="Paragraphedeliste"/>
        <w:numPr>
          <w:ilvl w:val="0"/>
          <w:numId w:val="17"/>
        </w:numPr>
        <w:spacing w:line="312" w:lineRule="auto"/>
        <w:jc w:val="both"/>
        <w:rPr>
          <w:rFonts w:ascii="Tahoma" w:hAnsi="Tahoma" w:cs="Tahoma"/>
          <w:lang w:val="fr-CA"/>
        </w:rPr>
      </w:pPr>
      <w:r>
        <w:rPr>
          <w:rFonts w:ascii="Tahoma" w:hAnsi="Tahoma" w:cs="Tahoma"/>
          <w:lang w:val="fr-CA"/>
        </w:rPr>
        <w:t>Masse abdominale ;</w:t>
      </w:r>
    </w:p>
    <w:p w:rsidR="00A9539A" w:rsidRDefault="00A9539A" w:rsidP="00A9539A">
      <w:pPr>
        <w:pStyle w:val="Paragraphedeliste"/>
        <w:numPr>
          <w:ilvl w:val="0"/>
          <w:numId w:val="17"/>
        </w:numPr>
        <w:spacing w:line="312" w:lineRule="auto"/>
        <w:jc w:val="both"/>
        <w:rPr>
          <w:rFonts w:ascii="Tahoma" w:hAnsi="Tahoma" w:cs="Tahoma"/>
          <w:lang w:val="fr-CA"/>
        </w:rPr>
      </w:pPr>
      <w:r>
        <w:rPr>
          <w:rFonts w:ascii="Tahoma" w:hAnsi="Tahoma" w:cs="Tahoma"/>
          <w:lang w:val="fr-CA"/>
        </w:rPr>
        <w:t>Orifice herniaire ;</w:t>
      </w:r>
    </w:p>
    <w:p w:rsidR="00A9539A" w:rsidRDefault="00A9539A" w:rsidP="00A9539A">
      <w:pPr>
        <w:pStyle w:val="Paragraphedeliste"/>
        <w:numPr>
          <w:ilvl w:val="0"/>
          <w:numId w:val="17"/>
        </w:numPr>
        <w:spacing w:line="312" w:lineRule="auto"/>
        <w:jc w:val="both"/>
        <w:rPr>
          <w:rFonts w:ascii="Tahoma" w:hAnsi="Tahoma" w:cs="Tahoma"/>
          <w:lang w:val="fr-CA"/>
        </w:rPr>
      </w:pPr>
      <w:r>
        <w:rPr>
          <w:rFonts w:ascii="Tahoma" w:hAnsi="Tahoma" w:cs="Tahoma"/>
          <w:lang w:val="fr-CA"/>
        </w:rPr>
        <w:t>Rigidité</w:t>
      </w:r>
      <w:r>
        <w:rPr>
          <w:rStyle w:val="Appelnotedebasdep"/>
          <w:rFonts w:ascii="Tahoma" w:hAnsi="Tahoma" w:cs="Tahoma"/>
          <w:lang w:val="fr-CA"/>
        </w:rPr>
        <w:footnoteReference w:id="5"/>
      </w:r>
      <w:r>
        <w:rPr>
          <w:rFonts w:ascii="Tahoma" w:hAnsi="Tahoma" w:cs="Tahoma"/>
          <w:lang w:val="fr-CA"/>
        </w:rPr>
        <w:t xml:space="preserve"> au toucher rectal.</w:t>
      </w:r>
    </w:p>
    <w:p w:rsidR="00A9539A" w:rsidRDefault="00A9539A" w:rsidP="00A9539A">
      <w:pPr>
        <w:spacing w:line="312" w:lineRule="auto"/>
        <w:jc w:val="both"/>
        <w:rPr>
          <w:rFonts w:ascii="Tahoma" w:hAnsi="Tahoma" w:cs="Tahoma"/>
          <w:lang w:val="fr-CA"/>
        </w:rPr>
        <w:sectPr w:rsidR="00A9539A" w:rsidSect="00A9539A">
          <w:type w:val="continuous"/>
          <w:pgSz w:w="12240" w:h="15840"/>
          <w:pgMar w:top="1418" w:right="1701" w:bottom="1418" w:left="1701" w:header="709" w:footer="709" w:gutter="0"/>
          <w:pgNumType w:fmt="upperRoman" w:start="1"/>
          <w:cols w:num="2" w:space="708"/>
          <w:docGrid w:linePitch="360"/>
        </w:sectPr>
      </w:pPr>
    </w:p>
    <w:p w:rsidR="00A9539A" w:rsidRDefault="00A9539A" w:rsidP="00A9539A">
      <w:pPr>
        <w:spacing w:line="312" w:lineRule="auto"/>
        <w:jc w:val="both"/>
        <w:rPr>
          <w:rFonts w:ascii="Tahoma" w:hAnsi="Tahoma" w:cs="Tahoma"/>
          <w:lang w:val="fr-CA"/>
        </w:rPr>
      </w:pPr>
      <w:r>
        <w:rPr>
          <w:rFonts w:ascii="Tahoma" w:hAnsi="Tahoma" w:cs="Tahoma"/>
          <w:lang w:val="fr-CA"/>
        </w:rPr>
        <w:lastRenderedPageBreak/>
        <w:t>Il n’y aura typiquement pas de douleur cardiaque, ni de fièvre.</w:t>
      </w:r>
    </w:p>
    <w:p w:rsidR="00A9539A" w:rsidRDefault="00022009" w:rsidP="00A9539A">
      <w:pPr>
        <w:spacing w:line="312" w:lineRule="auto"/>
        <w:jc w:val="both"/>
        <w:rPr>
          <w:rFonts w:ascii="Tahoma" w:hAnsi="Tahoma" w:cs="Tahoma"/>
          <w:lang w:val="fr-CA"/>
        </w:rPr>
      </w:pPr>
      <w:r>
        <w:rPr>
          <w:rFonts w:ascii="Tahoma" w:hAnsi="Tahoma" w:cs="Tahoma"/>
          <w:lang w:val="fr-CA"/>
        </w:rPr>
        <w:t>Des tests de laboratoire peuvent être effectués en vue d’être interprétés. On obtiendra ces résultats :</w:t>
      </w:r>
    </w:p>
    <w:p w:rsidR="00022009" w:rsidRDefault="00022009" w:rsidP="00022009">
      <w:pPr>
        <w:pStyle w:val="Paragraphedeliste"/>
        <w:numPr>
          <w:ilvl w:val="0"/>
          <w:numId w:val="18"/>
        </w:numPr>
        <w:spacing w:line="312" w:lineRule="auto"/>
        <w:jc w:val="both"/>
        <w:rPr>
          <w:rFonts w:ascii="Tahoma" w:hAnsi="Tahoma" w:cs="Tahoma"/>
          <w:lang w:val="fr-CA"/>
        </w:rPr>
      </w:pPr>
      <w:r>
        <w:rPr>
          <w:rFonts w:ascii="Tahoma" w:hAnsi="Tahoma" w:cs="Tahoma"/>
          <w:lang w:val="fr-CA"/>
        </w:rPr>
        <w:t>Hémoconcentration (hémoglobine augmentée) ;</w:t>
      </w:r>
    </w:p>
    <w:p w:rsidR="00022009" w:rsidRDefault="00022009" w:rsidP="00022009">
      <w:pPr>
        <w:pStyle w:val="Paragraphedeliste"/>
        <w:numPr>
          <w:ilvl w:val="0"/>
          <w:numId w:val="18"/>
        </w:numPr>
        <w:spacing w:line="312" w:lineRule="auto"/>
        <w:jc w:val="both"/>
        <w:rPr>
          <w:rFonts w:ascii="Tahoma" w:hAnsi="Tahoma" w:cs="Tahoma"/>
          <w:lang w:val="fr-CA"/>
        </w:rPr>
      </w:pPr>
      <w:r>
        <w:rPr>
          <w:rFonts w:ascii="Tahoma" w:hAnsi="Tahoma" w:cs="Tahoma"/>
          <w:lang w:val="fr-CA"/>
        </w:rPr>
        <w:t>Leucocytose ;</w:t>
      </w:r>
    </w:p>
    <w:p w:rsidR="00022009" w:rsidRDefault="00022009" w:rsidP="00022009">
      <w:pPr>
        <w:pStyle w:val="Paragraphedeliste"/>
        <w:numPr>
          <w:ilvl w:val="0"/>
          <w:numId w:val="18"/>
        </w:numPr>
        <w:spacing w:line="312" w:lineRule="auto"/>
        <w:jc w:val="both"/>
        <w:rPr>
          <w:rFonts w:ascii="Tahoma" w:hAnsi="Tahoma" w:cs="Tahoma"/>
          <w:lang w:val="fr-CA"/>
        </w:rPr>
      </w:pPr>
      <w:r>
        <w:rPr>
          <w:rFonts w:ascii="Tahoma" w:hAnsi="Tahoma" w:cs="Tahoma"/>
          <w:lang w:val="fr-CA"/>
        </w:rPr>
        <w:t>Hypokaliémie ;</w:t>
      </w:r>
    </w:p>
    <w:p w:rsidR="00022009" w:rsidRDefault="00022009" w:rsidP="00022009">
      <w:pPr>
        <w:pStyle w:val="Paragraphedeliste"/>
        <w:numPr>
          <w:ilvl w:val="0"/>
          <w:numId w:val="18"/>
        </w:numPr>
        <w:spacing w:line="312" w:lineRule="auto"/>
        <w:jc w:val="both"/>
        <w:rPr>
          <w:rFonts w:ascii="Tahoma" w:hAnsi="Tahoma" w:cs="Tahoma"/>
          <w:lang w:val="fr-CA"/>
        </w:rPr>
      </w:pPr>
      <w:r>
        <w:rPr>
          <w:rFonts w:ascii="Tahoma" w:hAnsi="Tahoma" w:cs="Tahoma"/>
          <w:lang w:val="fr-CA"/>
        </w:rPr>
        <w:t>Hyponatrémie ;</w:t>
      </w:r>
    </w:p>
    <w:p w:rsidR="00022009" w:rsidRDefault="00022009" w:rsidP="00022009">
      <w:pPr>
        <w:pStyle w:val="Paragraphedeliste"/>
        <w:numPr>
          <w:ilvl w:val="0"/>
          <w:numId w:val="18"/>
        </w:numPr>
        <w:spacing w:line="312" w:lineRule="auto"/>
        <w:jc w:val="both"/>
        <w:rPr>
          <w:rFonts w:ascii="Tahoma" w:hAnsi="Tahoma" w:cs="Tahoma"/>
          <w:lang w:val="fr-CA"/>
        </w:rPr>
      </w:pPr>
      <w:r>
        <w:rPr>
          <w:rFonts w:ascii="Tahoma" w:hAnsi="Tahoma" w:cs="Tahoma"/>
          <w:lang w:val="fr-CA"/>
        </w:rPr>
        <w:t>Hypochlorémie ;</w:t>
      </w:r>
    </w:p>
    <w:p w:rsidR="00022009" w:rsidRDefault="00022009" w:rsidP="00022009">
      <w:pPr>
        <w:pStyle w:val="Paragraphedeliste"/>
        <w:numPr>
          <w:ilvl w:val="0"/>
          <w:numId w:val="18"/>
        </w:numPr>
        <w:spacing w:line="312" w:lineRule="auto"/>
        <w:jc w:val="both"/>
        <w:rPr>
          <w:rFonts w:ascii="Tahoma" w:hAnsi="Tahoma" w:cs="Tahoma"/>
          <w:lang w:val="fr-CA"/>
        </w:rPr>
      </w:pPr>
      <w:r>
        <w:rPr>
          <w:rFonts w:ascii="Tahoma" w:hAnsi="Tahoma" w:cs="Tahoma"/>
          <w:lang w:val="fr-CA"/>
        </w:rPr>
        <w:t>Urée et créatinine augmenté</w:t>
      </w:r>
      <w:r w:rsidR="0022380E">
        <w:rPr>
          <w:rFonts w:ascii="Tahoma" w:hAnsi="Tahoma" w:cs="Tahoma"/>
          <w:lang w:val="fr-CA"/>
        </w:rPr>
        <w:t>e</w:t>
      </w:r>
      <w:r>
        <w:rPr>
          <w:rFonts w:ascii="Tahoma" w:hAnsi="Tahoma" w:cs="Tahoma"/>
          <w:lang w:val="fr-CA"/>
        </w:rPr>
        <w:t>s ;</w:t>
      </w:r>
    </w:p>
    <w:p w:rsidR="00022009" w:rsidRDefault="00022009" w:rsidP="00022009">
      <w:pPr>
        <w:pStyle w:val="Paragraphedeliste"/>
        <w:numPr>
          <w:ilvl w:val="0"/>
          <w:numId w:val="18"/>
        </w:numPr>
        <w:spacing w:line="312" w:lineRule="auto"/>
        <w:jc w:val="both"/>
        <w:rPr>
          <w:rFonts w:ascii="Tahoma" w:hAnsi="Tahoma" w:cs="Tahoma"/>
          <w:lang w:val="fr-CA"/>
        </w:rPr>
      </w:pPr>
      <w:r>
        <w:rPr>
          <w:rFonts w:ascii="Tahoma" w:hAnsi="Tahoma" w:cs="Tahoma"/>
          <w:lang w:val="fr-CA"/>
        </w:rPr>
        <w:t>Alcalose métabolique entraînant de l’hypopnée ;</w:t>
      </w:r>
    </w:p>
    <w:p w:rsidR="00022009" w:rsidRDefault="00022009" w:rsidP="00022009">
      <w:pPr>
        <w:pStyle w:val="Paragraphedeliste"/>
        <w:numPr>
          <w:ilvl w:val="0"/>
          <w:numId w:val="18"/>
        </w:numPr>
        <w:spacing w:line="312" w:lineRule="auto"/>
        <w:jc w:val="both"/>
        <w:rPr>
          <w:rFonts w:ascii="Tahoma" w:hAnsi="Tahoma" w:cs="Tahoma"/>
          <w:lang w:val="fr-CA"/>
        </w:rPr>
      </w:pPr>
      <w:r>
        <w:rPr>
          <w:rFonts w:ascii="Tahoma" w:hAnsi="Tahoma" w:cs="Tahoma"/>
          <w:lang w:val="fr-CA"/>
        </w:rPr>
        <w:t>Acidose métabolique entraînant de la tachypnée ;</w:t>
      </w:r>
    </w:p>
    <w:p w:rsidR="00022009" w:rsidRDefault="00022009" w:rsidP="00022009">
      <w:pPr>
        <w:pStyle w:val="Paragraphedeliste"/>
        <w:numPr>
          <w:ilvl w:val="0"/>
          <w:numId w:val="18"/>
        </w:numPr>
        <w:spacing w:line="312" w:lineRule="auto"/>
        <w:jc w:val="both"/>
        <w:rPr>
          <w:rFonts w:ascii="Tahoma" w:hAnsi="Tahoma" w:cs="Tahoma"/>
          <w:lang w:val="fr-CA"/>
        </w:rPr>
      </w:pPr>
      <w:r>
        <w:rPr>
          <w:rFonts w:ascii="Tahoma" w:hAnsi="Tahoma" w:cs="Tahoma"/>
          <w:lang w:val="fr-CA"/>
        </w:rPr>
        <w:t>Acidose lactique signalant une ischémie.</w:t>
      </w:r>
    </w:p>
    <w:p w:rsidR="00022009" w:rsidRDefault="00022009" w:rsidP="00022009">
      <w:pPr>
        <w:spacing w:line="312" w:lineRule="auto"/>
        <w:jc w:val="both"/>
        <w:rPr>
          <w:rFonts w:ascii="Tahoma" w:hAnsi="Tahoma" w:cs="Tahoma"/>
          <w:lang w:val="fr-CA"/>
        </w:rPr>
      </w:pPr>
      <w:r>
        <w:rPr>
          <w:rFonts w:ascii="Tahoma" w:hAnsi="Tahoma" w:cs="Tahoma"/>
          <w:lang w:val="fr-CA"/>
        </w:rPr>
        <w:t xml:space="preserve">La </w:t>
      </w:r>
      <w:r w:rsidRPr="00022009">
        <w:rPr>
          <w:rFonts w:ascii="Tahoma" w:hAnsi="Tahoma" w:cs="Tahoma"/>
          <w:color w:val="0070C0"/>
          <w:lang w:val="fr-CA"/>
        </w:rPr>
        <w:t xml:space="preserve">radiographie abdominale </w:t>
      </w:r>
      <w:r w:rsidR="0022380E">
        <w:rPr>
          <w:rFonts w:ascii="Tahoma" w:hAnsi="Tahoma" w:cs="Tahoma"/>
          <w:lang w:val="fr-CA"/>
        </w:rPr>
        <w:t>permet de constater</w:t>
      </w:r>
      <w:r>
        <w:rPr>
          <w:rFonts w:ascii="Tahoma" w:hAnsi="Tahoma" w:cs="Tahoma"/>
          <w:lang w:val="fr-CA"/>
        </w:rPr>
        <w:t xml:space="preserve"> le caractère (complet ou partiel) d’une obstruction de l’intestin grêle ou du côlon. Une obstruction complète mérite une opération. La </w:t>
      </w:r>
      <w:r w:rsidRPr="00022009">
        <w:rPr>
          <w:rFonts w:ascii="Tahoma" w:hAnsi="Tahoma" w:cs="Tahoma"/>
          <w:color w:val="0070C0"/>
          <w:lang w:val="fr-CA"/>
        </w:rPr>
        <w:t>tomodensitométrie</w:t>
      </w:r>
      <w:r>
        <w:rPr>
          <w:rFonts w:ascii="Tahoma" w:hAnsi="Tahoma" w:cs="Tahoma"/>
          <w:lang w:val="fr-CA"/>
        </w:rPr>
        <w:t xml:space="preserve"> abdominale avec contraste oral et rectal permet des fois d’identifier la cause de la maladie. Finalement, le lavement baryté, la coloscopie et l’évaluation du transit digestif peuvent être employés. Noter que certains tests peuvent être difficiles à réaliser si le patient vomit beaucoup.</w:t>
      </w:r>
    </w:p>
    <w:p w:rsidR="00022009" w:rsidRDefault="00022009" w:rsidP="00022009">
      <w:pPr>
        <w:spacing w:line="312" w:lineRule="auto"/>
        <w:jc w:val="both"/>
        <w:rPr>
          <w:rFonts w:ascii="Tahoma" w:hAnsi="Tahoma" w:cs="Tahoma"/>
          <w:lang w:val="fr-CA"/>
        </w:rPr>
      </w:pPr>
      <w:r>
        <w:rPr>
          <w:rFonts w:ascii="Tahoma" w:hAnsi="Tahoma" w:cs="Tahoma"/>
          <w:lang w:val="fr-CA"/>
        </w:rPr>
        <w:t xml:space="preserve">Le </w:t>
      </w:r>
      <w:r w:rsidRPr="00022009">
        <w:rPr>
          <w:rFonts w:ascii="Tahoma" w:hAnsi="Tahoma" w:cs="Tahoma"/>
          <w:lang w:val="fr-CA"/>
        </w:rPr>
        <w:t>cæcum</w:t>
      </w:r>
      <w:r>
        <w:rPr>
          <w:rFonts w:ascii="Tahoma" w:hAnsi="Tahoma" w:cs="Tahoma"/>
          <w:lang w:val="fr-CA"/>
        </w:rPr>
        <w:t>, au-delà de 10 centimètres de diamètre, est à risque de déchirure et/ou d’ischémie.</w:t>
      </w:r>
    </w:p>
    <w:p w:rsidR="00D11606" w:rsidRDefault="00D11606" w:rsidP="00022009">
      <w:pPr>
        <w:spacing w:line="312" w:lineRule="auto"/>
        <w:jc w:val="both"/>
        <w:rPr>
          <w:rFonts w:ascii="Tahoma" w:hAnsi="Tahoma" w:cs="Tahoma"/>
          <w:lang w:val="fr-CA"/>
        </w:rPr>
      </w:pPr>
      <w:r>
        <w:rPr>
          <w:rFonts w:ascii="Tahoma" w:hAnsi="Tahoma" w:cs="Tahoma"/>
          <w:lang w:val="fr-CA"/>
        </w:rPr>
        <w:t xml:space="preserve">Le traitement de l’obstruction intestinale débute par la correction hydro-électrolytique. La pose d’un tube </w:t>
      </w:r>
      <w:proofErr w:type="spellStart"/>
      <w:r w:rsidRPr="00D11606">
        <w:rPr>
          <w:rFonts w:ascii="Tahoma" w:hAnsi="Tahoma" w:cs="Tahoma"/>
          <w:color w:val="0070C0"/>
          <w:lang w:val="fr-CA"/>
        </w:rPr>
        <w:t>naso-gastrique</w:t>
      </w:r>
      <w:proofErr w:type="spellEnd"/>
      <w:r w:rsidRPr="00D11606">
        <w:rPr>
          <w:rFonts w:ascii="Tahoma" w:hAnsi="Tahoma" w:cs="Tahoma"/>
          <w:color w:val="0070C0"/>
          <w:lang w:val="fr-CA"/>
        </w:rPr>
        <w:t xml:space="preserve"> </w:t>
      </w:r>
      <w:r>
        <w:rPr>
          <w:rFonts w:ascii="Tahoma" w:hAnsi="Tahoma" w:cs="Tahoma"/>
          <w:lang w:val="fr-CA"/>
        </w:rPr>
        <w:t xml:space="preserve">est importante. Si l’obstruction est partielle et que la cause </w:t>
      </w:r>
      <w:r>
        <w:rPr>
          <w:rFonts w:ascii="Tahoma" w:hAnsi="Tahoma" w:cs="Tahoma"/>
          <w:lang w:val="fr-CA"/>
        </w:rPr>
        <w:lastRenderedPageBreak/>
        <w:t xml:space="preserve">est connue et réversible (ex. : maladie de </w:t>
      </w:r>
      <w:proofErr w:type="spellStart"/>
      <w:r>
        <w:rPr>
          <w:rFonts w:ascii="Tahoma" w:hAnsi="Tahoma" w:cs="Tahoma"/>
          <w:lang w:val="fr-CA"/>
        </w:rPr>
        <w:t>Crohn</w:t>
      </w:r>
      <w:proofErr w:type="spellEnd"/>
      <w:r>
        <w:rPr>
          <w:rFonts w:ascii="Tahoma" w:hAnsi="Tahoma" w:cs="Tahoma"/>
          <w:lang w:val="fr-CA"/>
        </w:rPr>
        <w:t xml:space="preserve">, adhérences, entérite </w:t>
      </w:r>
      <w:proofErr w:type="spellStart"/>
      <w:r>
        <w:rPr>
          <w:rFonts w:ascii="Tahoma" w:hAnsi="Tahoma" w:cs="Tahoma"/>
          <w:lang w:val="fr-CA"/>
        </w:rPr>
        <w:t>radique</w:t>
      </w:r>
      <w:proofErr w:type="spellEnd"/>
      <w:r>
        <w:rPr>
          <w:rFonts w:ascii="Tahoma" w:hAnsi="Tahoma" w:cs="Tahoma"/>
          <w:lang w:val="fr-CA"/>
        </w:rPr>
        <w:t xml:space="preserve">), on préconisera le traitement médical. </w:t>
      </w:r>
      <w:r w:rsidR="0022380E">
        <w:rPr>
          <w:rFonts w:ascii="Tahoma" w:hAnsi="Tahoma" w:cs="Tahoma"/>
          <w:lang w:val="fr-CA"/>
        </w:rPr>
        <w:t>Dans le cas d’une atteinte de l’intestin grêle,</w:t>
      </w:r>
      <w:r>
        <w:rPr>
          <w:rFonts w:ascii="Tahoma" w:hAnsi="Tahoma" w:cs="Tahoma"/>
          <w:lang w:val="fr-CA"/>
        </w:rPr>
        <w:t xml:space="preserve"> le traitement chirurgical doit </w:t>
      </w:r>
      <w:r w:rsidR="0022380E">
        <w:rPr>
          <w:rFonts w:ascii="Tahoma" w:hAnsi="Tahoma" w:cs="Tahoma"/>
          <w:lang w:val="fr-CA"/>
        </w:rPr>
        <w:t xml:space="preserve">être planifié d’emblée si </w:t>
      </w:r>
      <w:r>
        <w:rPr>
          <w:rFonts w:ascii="Tahoma" w:hAnsi="Tahoma" w:cs="Tahoma"/>
          <w:lang w:val="fr-CA"/>
        </w:rPr>
        <w:t>le patient n’a pas d’antécédent chirurgical abdominal.</w:t>
      </w:r>
    </w:p>
    <w:p w:rsidR="00D11606" w:rsidRDefault="00D11606" w:rsidP="00022009">
      <w:pPr>
        <w:spacing w:line="312" w:lineRule="auto"/>
        <w:jc w:val="both"/>
        <w:rPr>
          <w:rFonts w:ascii="Tahoma" w:hAnsi="Tahoma" w:cs="Tahoma"/>
          <w:lang w:val="fr-CA"/>
        </w:rPr>
      </w:pPr>
      <w:r>
        <w:rPr>
          <w:rFonts w:ascii="Tahoma" w:hAnsi="Tahoma" w:cs="Tahoma"/>
          <w:lang w:val="fr-CA"/>
        </w:rPr>
        <w:t xml:space="preserve">La chirurgie est </w:t>
      </w:r>
      <w:r w:rsidRPr="00D11606">
        <w:rPr>
          <w:rFonts w:ascii="Tahoma" w:hAnsi="Tahoma" w:cs="Tahoma"/>
          <w:color w:val="0070C0"/>
          <w:lang w:val="fr-CA"/>
        </w:rPr>
        <w:t>urgente</w:t>
      </w:r>
      <w:r>
        <w:rPr>
          <w:rFonts w:ascii="Tahoma" w:hAnsi="Tahoma" w:cs="Tahoma"/>
          <w:lang w:val="fr-CA"/>
        </w:rPr>
        <w:t xml:space="preserve"> si :</w:t>
      </w:r>
    </w:p>
    <w:p w:rsidR="00D11606" w:rsidRDefault="00D11606" w:rsidP="00D11606">
      <w:pPr>
        <w:pStyle w:val="Paragraphedeliste"/>
        <w:numPr>
          <w:ilvl w:val="0"/>
          <w:numId w:val="19"/>
        </w:numPr>
        <w:spacing w:line="312" w:lineRule="auto"/>
        <w:jc w:val="both"/>
        <w:rPr>
          <w:rFonts w:ascii="Tahoma" w:hAnsi="Tahoma" w:cs="Tahoma"/>
          <w:lang w:val="fr-CA"/>
        </w:rPr>
      </w:pPr>
      <w:r>
        <w:rPr>
          <w:rFonts w:ascii="Tahoma" w:hAnsi="Tahoma" w:cs="Tahoma"/>
          <w:lang w:val="fr-CA"/>
        </w:rPr>
        <w:t>Le site atteint est le côlon ;</w:t>
      </w:r>
    </w:p>
    <w:p w:rsidR="00D11606" w:rsidRDefault="00D11606" w:rsidP="00D11606">
      <w:pPr>
        <w:pStyle w:val="Paragraphedeliste"/>
        <w:numPr>
          <w:ilvl w:val="0"/>
          <w:numId w:val="19"/>
        </w:numPr>
        <w:spacing w:line="312" w:lineRule="auto"/>
        <w:jc w:val="both"/>
        <w:rPr>
          <w:rFonts w:ascii="Tahoma" w:hAnsi="Tahoma" w:cs="Tahoma"/>
          <w:lang w:val="fr-CA"/>
        </w:rPr>
      </w:pPr>
      <w:r>
        <w:rPr>
          <w:rFonts w:ascii="Tahoma" w:hAnsi="Tahoma" w:cs="Tahoma"/>
          <w:lang w:val="fr-CA"/>
        </w:rPr>
        <w:t>L’obstruction est complète ;</w:t>
      </w:r>
    </w:p>
    <w:p w:rsidR="00D11606" w:rsidRDefault="00D11606" w:rsidP="00D11606">
      <w:pPr>
        <w:pStyle w:val="Paragraphedeliste"/>
        <w:numPr>
          <w:ilvl w:val="0"/>
          <w:numId w:val="19"/>
        </w:numPr>
        <w:spacing w:line="312" w:lineRule="auto"/>
        <w:jc w:val="both"/>
        <w:rPr>
          <w:rFonts w:ascii="Tahoma" w:hAnsi="Tahoma" w:cs="Tahoma"/>
          <w:lang w:val="fr-CA"/>
        </w:rPr>
      </w:pPr>
      <w:r>
        <w:rPr>
          <w:rFonts w:ascii="Tahoma" w:hAnsi="Tahoma" w:cs="Tahoma"/>
          <w:lang w:val="fr-CA"/>
        </w:rPr>
        <w:t>Le patient souffre considérablement, même si l’obstruction est partielle ;</w:t>
      </w:r>
    </w:p>
    <w:p w:rsidR="00D11606" w:rsidRDefault="00D11606" w:rsidP="00D11606">
      <w:pPr>
        <w:pStyle w:val="Paragraphedeliste"/>
        <w:numPr>
          <w:ilvl w:val="0"/>
          <w:numId w:val="19"/>
        </w:numPr>
        <w:spacing w:line="312" w:lineRule="auto"/>
        <w:jc w:val="both"/>
        <w:rPr>
          <w:rFonts w:ascii="Tahoma" w:hAnsi="Tahoma" w:cs="Tahoma"/>
          <w:lang w:val="fr-CA"/>
        </w:rPr>
      </w:pPr>
      <w:r>
        <w:rPr>
          <w:rFonts w:ascii="Tahoma" w:hAnsi="Tahoma" w:cs="Tahoma"/>
          <w:lang w:val="fr-CA"/>
        </w:rPr>
        <w:t>Il y a des signes d’irritation péritonéale ;</w:t>
      </w:r>
    </w:p>
    <w:p w:rsidR="00D11606" w:rsidRDefault="00D11606" w:rsidP="00D11606">
      <w:pPr>
        <w:pStyle w:val="Paragraphedeliste"/>
        <w:numPr>
          <w:ilvl w:val="0"/>
          <w:numId w:val="19"/>
        </w:numPr>
        <w:spacing w:line="312" w:lineRule="auto"/>
        <w:jc w:val="both"/>
        <w:rPr>
          <w:rFonts w:ascii="Tahoma" w:hAnsi="Tahoma" w:cs="Tahoma"/>
          <w:lang w:val="fr-CA"/>
        </w:rPr>
      </w:pPr>
      <w:r>
        <w:rPr>
          <w:rFonts w:ascii="Tahoma" w:hAnsi="Tahoma" w:cs="Tahoma"/>
          <w:lang w:val="fr-CA"/>
        </w:rPr>
        <w:t>Il y a une hernie incarcérée (irréversible).</w:t>
      </w:r>
    </w:p>
    <w:p w:rsidR="00D11606" w:rsidRDefault="00D11606" w:rsidP="00D11606">
      <w:pPr>
        <w:spacing w:line="312" w:lineRule="auto"/>
        <w:jc w:val="both"/>
        <w:rPr>
          <w:rFonts w:ascii="Tahoma" w:hAnsi="Tahoma" w:cs="Tahoma"/>
          <w:lang w:val="fr-CA"/>
        </w:rPr>
      </w:pPr>
      <w:r>
        <w:rPr>
          <w:rFonts w:ascii="Tahoma" w:hAnsi="Tahoma" w:cs="Tahoma"/>
          <w:lang w:val="fr-CA"/>
        </w:rPr>
        <w:t>Dans les cas où la résolution est spontanée, on va faire une modification diététique par rapport à l’aliment qui était en cause.</w:t>
      </w:r>
      <w:r>
        <w:rPr>
          <w:rFonts w:ascii="Tahoma" w:hAnsi="Tahoma" w:cs="Tahoma"/>
          <w:lang w:val="fr-CA"/>
        </w:rPr>
        <w:br w:type="page"/>
      </w:r>
      <w:bookmarkStart w:id="0" w:name="_GoBack"/>
      <w:bookmarkEnd w:id="0"/>
    </w:p>
    <w:p w:rsidR="00D11606" w:rsidRPr="00D90353" w:rsidRDefault="00D11606" w:rsidP="00D11606">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5. LE SYNDROME D’OGILVIE</w:t>
      </w:r>
    </w:p>
    <w:p w:rsidR="00D11606" w:rsidRDefault="00D11606" w:rsidP="00D11606">
      <w:pPr>
        <w:spacing w:line="312" w:lineRule="auto"/>
        <w:jc w:val="both"/>
        <w:rPr>
          <w:rFonts w:ascii="Tahoma" w:hAnsi="Tahoma" w:cs="Tahoma"/>
          <w:lang w:val="fr-CA"/>
        </w:rPr>
      </w:pPr>
      <w:r>
        <w:rPr>
          <w:rFonts w:ascii="Tahoma" w:hAnsi="Tahoma" w:cs="Tahoma"/>
          <w:lang w:val="fr-CA"/>
        </w:rPr>
        <w:t xml:space="preserve">Le syndrome d’Ogilvie est une </w:t>
      </w:r>
      <w:r w:rsidRPr="00522F5F">
        <w:rPr>
          <w:rFonts w:ascii="Tahoma" w:hAnsi="Tahoma" w:cs="Tahoma"/>
          <w:color w:val="0070C0"/>
          <w:lang w:val="fr-CA"/>
        </w:rPr>
        <w:t>pseudo-obstruction du côlon</w:t>
      </w:r>
      <w:r>
        <w:rPr>
          <w:rFonts w:ascii="Tahoma" w:hAnsi="Tahoma" w:cs="Tahoma"/>
          <w:lang w:val="fr-CA"/>
        </w:rPr>
        <w:t>.</w:t>
      </w:r>
      <w:r w:rsidR="00522F5F">
        <w:rPr>
          <w:rFonts w:ascii="Tahoma" w:hAnsi="Tahoma" w:cs="Tahoma"/>
          <w:lang w:val="fr-CA"/>
        </w:rPr>
        <w:t xml:space="preserve"> Originalement, ce syndrome est associé à un trouble de fonctionnement du système nerveux autonome parasympathique.</w:t>
      </w:r>
    </w:p>
    <w:p w:rsidR="00522F5F" w:rsidRDefault="00522F5F" w:rsidP="00D11606">
      <w:pPr>
        <w:spacing w:line="312" w:lineRule="auto"/>
        <w:jc w:val="both"/>
        <w:rPr>
          <w:rFonts w:ascii="Tahoma" w:hAnsi="Tahoma" w:cs="Tahoma"/>
          <w:lang w:val="fr-CA"/>
        </w:rPr>
      </w:pPr>
      <w:r>
        <w:rPr>
          <w:rFonts w:ascii="Tahoma" w:hAnsi="Tahoma" w:cs="Tahoma"/>
          <w:lang w:val="fr-CA"/>
        </w:rPr>
        <w:t xml:space="preserve">La pseudo-obstruction peut être </w:t>
      </w:r>
      <w:r w:rsidRPr="00522F5F">
        <w:rPr>
          <w:rFonts w:ascii="Tahoma" w:hAnsi="Tahoma" w:cs="Tahoma"/>
          <w:color w:val="0070C0"/>
          <w:lang w:val="fr-CA"/>
        </w:rPr>
        <w:t>primaire</w:t>
      </w:r>
      <w:r>
        <w:rPr>
          <w:rFonts w:ascii="Tahoma" w:hAnsi="Tahoma" w:cs="Tahoma"/>
          <w:lang w:val="fr-CA"/>
        </w:rPr>
        <w:t>, cas dans lequel il y a un désordre de la motilité dans la famille. Ceci peut être dû à une myopathie viscérale familiale ou à un désordre autonomique. La pseudo-obstruction primaire est rare.</w:t>
      </w:r>
    </w:p>
    <w:p w:rsidR="00522F5F" w:rsidRDefault="00522F5F" w:rsidP="00D11606">
      <w:pPr>
        <w:spacing w:line="312" w:lineRule="auto"/>
        <w:jc w:val="both"/>
        <w:rPr>
          <w:rFonts w:ascii="Tahoma" w:hAnsi="Tahoma" w:cs="Tahoma"/>
          <w:lang w:val="fr-CA"/>
        </w:rPr>
      </w:pPr>
      <w:r>
        <w:rPr>
          <w:rFonts w:ascii="Tahoma" w:hAnsi="Tahoma" w:cs="Tahoma"/>
          <w:lang w:val="fr-CA"/>
        </w:rPr>
        <w:t xml:space="preserve">La pseudo-obstruction peut aussi être </w:t>
      </w:r>
      <w:r w:rsidRPr="00522F5F">
        <w:rPr>
          <w:rFonts w:ascii="Tahoma" w:hAnsi="Tahoma" w:cs="Tahoma"/>
          <w:color w:val="0070C0"/>
          <w:lang w:val="fr-CA"/>
        </w:rPr>
        <w:t>secondaire</w:t>
      </w:r>
      <w:r>
        <w:rPr>
          <w:rFonts w:ascii="Tahoma" w:hAnsi="Tahoma" w:cs="Tahoma"/>
          <w:lang w:val="fr-CA"/>
        </w:rPr>
        <w:t>, cas dans lequel il y a de multiples maladies associées. Dans ce cas, il faut utiliser un parasympathicomimétique et inhiber l’action du système sympathique.</w:t>
      </w:r>
    </w:p>
    <w:p w:rsidR="00522F5F" w:rsidRDefault="00522F5F" w:rsidP="00D11606">
      <w:pPr>
        <w:spacing w:line="312" w:lineRule="auto"/>
        <w:jc w:val="both"/>
        <w:rPr>
          <w:rFonts w:ascii="Tahoma" w:hAnsi="Tahoma" w:cs="Tahoma"/>
          <w:lang w:val="fr-CA"/>
        </w:rPr>
      </w:pPr>
      <w:r>
        <w:rPr>
          <w:rFonts w:ascii="Tahoma" w:hAnsi="Tahoma" w:cs="Tahoma"/>
          <w:lang w:val="fr-CA"/>
        </w:rPr>
        <w:t>De multiples conditions sont associées au syndrome d’Ogilvie, dont les suivantes :</w:t>
      </w:r>
    </w:p>
    <w:p w:rsidR="00522F5F" w:rsidRDefault="00522F5F" w:rsidP="00522F5F">
      <w:pPr>
        <w:pStyle w:val="Paragraphedeliste"/>
        <w:numPr>
          <w:ilvl w:val="0"/>
          <w:numId w:val="20"/>
        </w:numPr>
        <w:spacing w:line="312" w:lineRule="auto"/>
        <w:jc w:val="both"/>
        <w:rPr>
          <w:rFonts w:ascii="Tahoma" w:hAnsi="Tahoma" w:cs="Tahoma"/>
          <w:lang w:val="fr-CA"/>
        </w:rPr>
        <w:sectPr w:rsidR="00522F5F" w:rsidSect="001C0386">
          <w:headerReference w:type="default" r:id="rId9"/>
          <w:type w:val="continuous"/>
          <w:pgSz w:w="12240" w:h="15840"/>
          <w:pgMar w:top="1418" w:right="1701" w:bottom="1418" w:left="1701" w:header="709" w:footer="709" w:gutter="0"/>
          <w:pgNumType w:fmt="upperRoman" w:start="4"/>
          <w:cols w:space="708"/>
          <w:docGrid w:linePitch="360"/>
        </w:sectPr>
      </w:pPr>
    </w:p>
    <w:p w:rsidR="00522F5F" w:rsidRDefault="00522F5F" w:rsidP="00522F5F">
      <w:pPr>
        <w:pStyle w:val="Paragraphedeliste"/>
        <w:numPr>
          <w:ilvl w:val="0"/>
          <w:numId w:val="20"/>
        </w:numPr>
        <w:spacing w:line="312" w:lineRule="auto"/>
        <w:jc w:val="both"/>
        <w:rPr>
          <w:rFonts w:ascii="Tahoma" w:hAnsi="Tahoma" w:cs="Tahoma"/>
          <w:lang w:val="fr-CA"/>
        </w:rPr>
      </w:pPr>
      <w:r>
        <w:rPr>
          <w:rFonts w:ascii="Tahoma" w:hAnsi="Tahoma" w:cs="Tahoma"/>
          <w:lang w:val="fr-CA"/>
        </w:rPr>
        <w:lastRenderedPageBreak/>
        <w:t>Amyloïdose ;</w:t>
      </w:r>
    </w:p>
    <w:p w:rsidR="00522F5F" w:rsidRDefault="00522F5F" w:rsidP="00522F5F">
      <w:pPr>
        <w:pStyle w:val="Paragraphedeliste"/>
        <w:numPr>
          <w:ilvl w:val="0"/>
          <w:numId w:val="20"/>
        </w:numPr>
        <w:spacing w:line="312" w:lineRule="auto"/>
        <w:jc w:val="both"/>
        <w:rPr>
          <w:rFonts w:ascii="Tahoma" w:hAnsi="Tahoma" w:cs="Tahoma"/>
          <w:lang w:val="fr-CA"/>
        </w:rPr>
      </w:pPr>
      <w:r>
        <w:rPr>
          <w:rFonts w:ascii="Tahoma" w:hAnsi="Tahoma" w:cs="Tahoma"/>
          <w:lang w:val="fr-CA"/>
        </w:rPr>
        <w:t>Pontage aorto-coronarien ;</w:t>
      </w:r>
    </w:p>
    <w:p w:rsidR="00522F5F" w:rsidRDefault="00522F5F" w:rsidP="00522F5F">
      <w:pPr>
        <w:pStyle w:val="Paragraphedeliste"/>
        <w:numPr>
          <w:ilvl w:val="0"/>
          <w:numId w:val="20"/>
        </w:numPr>
        <w:spacing w:line="312" w:lineRule="auto"/>
        <w:jc w:val="both"/>
        <w:rPr>
          <w:rFonts w:ascii="Tahoma" w:hAnsi="Tahoma" w:cs="Tahoma"/>
          <w:lang w:val="fr-CA"/>
        </w:rPr>
      </w:pPr>
      <w:r>
        <w:rPr>
          <w:rFonts w:ascii="Tahoma" w:hAnsi="Tahoma" w:cs="Tahoma"/>
          <w:lang w:val="fr-CA"/>
        </w:rPr>
        <w:t>Césarienne ;</w:t>
      </w:r>
    </w:p>
    <w:p w:rsidR="00522F5F" w:rsidRDefault="00522F5F" w:rsidP="00522F5F">
      <w:pPr>
        <w:pStyle w:val="Paragraphedeliste"/>
        <w:numPr>
          <w:ilvl w:val="0"/>
          <w:numId w:val="20"/>
        </w:numPr>
        <w:spacing w:line="312" w:lineRule="auto"/>
        <w:jc w:val="both"/>
        <w:rPr>
          <w:rFonts w:ascii="Tahoma" w:hAnsi="Tahoma" w:cs="Tahoma"/>
          <w:lang w:val="fr-CA"/>
        </w:rPr>
      </w:pPr>
      <w:r>
        <w:rPr>
          <w:rFonts w:ascii="Tahoma" w:hAnsi="Tahoma" w:cs="Tahoma"/>
          <w:lang w:val="fr-CA"/>
        </w:rPr>
        <w:t>Diabète ;</w:t>
      </w:r>
    </w:p>
    <w:p w:rsidR="00522F5F" w:rsidRDefault="00522F5F" w:rsidP="00522F5F">
      <w:pPr>
        <w:pStyle w:val="Paragraphedeliste"/>
        <w:numPr>
          <w:ilvl w:val="0"/>
          <w:numId w:val="20"/>
        </w:numPr>
        <w:spacing w:line="312" w:lineRule="auto"/>
        <w:jc w:val="both"/>
        <w:rPr>
          <w:rFonts w:ascii="Tahoma" w:hAnsi="Tahoma" w:cs="Tahoma"/>
          <w:lang w:val="fr-CA"/>
        </w:rPr>
      </w:pPr>
      <w:r>
        <w:rPr>
          <w:rFonts w:ascii="Tahoma" w:hAnsi="Tahoma" w:cs="Tahoma"/>
          <w:lang w:val="fr-CA"/>
        </w:rPr>
        <w:t>Troubles électrolytiques ;</w:t>
      </w:r>
    </w:p>
    <w:p w:rsidR="00522F5F" w:rsidRDefault="00522F5F" w:rsidP="00522F5F">
      <w:pPr>
        <w:pStyle w:val="Paragraphedeliste"/>
        <w:numPr>
          <w:ilvl w:val="0"/>
          <w:numId w:val="20"/>
        </w:numPr>
        <w:spacing w:line="312" w:lineRule="auto"/>
        <w:jc w:val="both"/>
        <w:rPr>
          <w:rFonts w:ascii="Tahoma" w:hAnsi="Tahoma" w:cs="Tahoma"/>
          <w:lang w:val="fr-CA"/>
        </w:rPr>
      </w:pPr>
      <w:r>
        <w:rPr>
          <w:rFonts w:ascii="Tahoma" w:hAnsi="Tahoma" w:cs="Tahoma"/>
          <w:lang w:val="fr-CA"/>
        </w:rPr>
        <w:lastRenderedPageBreak/>
        <w:t>Hypothyroïdie ;</w:t>
      </w:r>
    </w:p>
    <w:p w:rsidR="00522F5F" w:rsidRDefault="00522F5F" w:rsidP="00522F5F">
      <w:pPr>
        <w:pStyle w:val="Paragraphedeliste"/>
        <w:numPr>
          <w:ilvl w:val="0"/>
          <w:numId w:val="20"/>
        </w:numPr>
        <w:spacing w:line="312" w:lineRule="auto"/>
        <w:jc w:val="both"/>
        <w:rPr>
          <w:rFonts w:ascii="Tahoma" w:hAnsi="Tahoma" w:cs="Tahoma"/>
          <w:lang w:val="fr-CA"/>
        </w:rPr>
      </w:pPr>
      <w:r>
        <w:rPr>
          <w:rFonts w:ascii="Tahoma" w:hAnsi="Tahoma" w:cs="Tahoma"/>
          <w:lang w:val="fr-CA"/>
        </w:rPr>
        <w:t>Narcotiques ;</w:t>
      </w:r>
    </w:p>
    <w:p w:rsidR="00522F5F" w:rsidRDefault="00522F5F" w:rsidP="00522F5F">
      <w:pPr>
        <w:pStyle w:val="Paragraphedeliste"/>
        <w:numPr>
          <w:ilvl w:val="0"/>
          <w:numId w:val="20"/>
        </w:numPr>
        <w:spacing w:line="312" w:lineRule="auto"/>
        <w:jc w:val="both"/>
        <w:rPr>
          <w:rFonts w:ascii="Tahoma" w:hAnsi="Tahoma" w:cs="Tahoma"/>
          <w:lang w:val="fr-CA"/>
        </w:rPr>
      </w:pPr>
      <w:r>
        <w:rPr>
          <w:rFonts w:ascii="Tahoma" w:hAnsi="Tahoma" w:cs="Tahoma"/>
          <w:lang w:val="fr-CA"/>
        </w:rPr>
        <w:t>Insuffisance rénale ;</w:t>
      </w:r>
    </w:p>
    <w:p w:rsidR="00522F5F" w:rsidRPr="00522F5F" w:rsidRDefault="00522F5F" w:rsidP="00522F5F">
      <w:pPr>
        <w:pStyle w:val="Paragraphedeliste"/>
        <w:numPr>
          <w:ilvl w:val="0"/>
          <w:numId w:val="20"/>
        </w:numPr>
        <w:spacing w:line="312" w:lineRule="auto"/>
        <w:jc w:val="both"/>
        <w:rPr>
          <w:rFonts w:ascii="Tahoma" w:hAnsi="Tahoma" w:cs="Tahoma"/>
          <w:lang w:val="fr-CA"/>
        </w:rPr>
        <w:sectPr w:rsidR="00522F5F" w:rsidRPr="00522F5F" w:rsidSect="00522F5F">
          <w:type w:val="continuous"/>
          <w:pgSz w:w="12240" w:h="15840"/>
          <w:pgMar w:top="1418" w:right="1701" w:bottom="1418" w:left="1701" w:header="709" w:footer="709" w:gutter="0"/>
          <w:pgNumType w:fmt="upperRoman" w:start="1"/>
          <w:cols w:num="2" w:space="708"/>
          <w:docGrid w:linePitch="360"/>
        </w:sectPr>
      </w:pPr>
      <w:r>
        <w:rPr>
          <w:rFonts w:ascii="Tahoma" w:hAnsi="Tahoma" w:cs="Tahoma"/>
          <w:lang w:val="fr-CA"/>
        </w:rPr>
        <w:t>Lupus.</w:t>
      </w:r>
    </w:p>
    <w:p w:rsidR="00522F5F" w:rsidRDefault="00522F5F" w:rsidP="00522F5F">
      <w:pPr>
        <w:spacing w:line="312" w:lineRule="auto"/>
        <w:jc w:val="both"/>
        <w:rPr>
          <w:rFonts w:ascii="Tahoma" w:hAnsi="Tahoma" w:cs="Tahoma"/>
          <w:lang w:val="fr-CA"/>
        </w:rPr>
      </w:pPr>
      <w:r w:rsidRPr="00522F5F">
        <w:rPr>
          <w:rFonts w:ascii="Tahoma" w:hAnsi="Tahoma" w:cs="Tahoma"/>
          <w:sz w:val="11"/>
          <w:szCs w:val="11"/>
          <w:lang w:val="fr-CA"/>
        </w:rPr>
        <w:lastRenderedPageBreak/>
        <w:br/>
      </w:r>
      <w:r>
        <w:rPr>
          <w:rFonts w:ascii="Tahoma" w:hAnsi="Tahoma" w:cs="Tahoma"/>
          <w:lang w:val="fr-CA"/>
        </w:rPr>
        <w:t xml:space="preserve">La pseudo-obstruction colique aiguë se présentera sous la forme d’une distension abdominale avec intestin grêle actif. L’abdomen sera souple et il y aura du </w:t>
      </w:r>
      <w:r w:rsidRPr="00522F5F">
        <w:rPr>
          <w:rFonts w:ascii="Tahoma" w:hAnsi="Tahoma" w:cs="Tahoma"/>
          <w:color w:val="0070C0"/>
          <w:lang w:val="fr-CA"/>
        </w:rPr>
        <w:t>tympanisme</w:t>
      </w:r>
      <w:r>
        <w:rPr>
          <w:rFonts w:ascii="Tahoma" w:hAnsi="Tahoma" w:cs="Tahoma"/>
          <w:lang w:val="fr-CA"/>
        </w:rPr>
        <w:t xml:space="preserve">. La plaque radiologique simple de l’abdomen montrera une </w:t>
      </w:r>
      <w:r w:rsidRPr="00522F5F">
        <w:rPr>
          <w:rFonts w:ascii="Tahoma" w:hAnsi="Tahoma" w:cs="Tahoma"/>
          <w:color w:val="0070C0"/>
          <w:lang w:val="fr-CA"/>
        </w:rPr>
        <w:t>distension du côlon sans distension de l’intestin grêle</w:t>
      </w:r>
      <w:r>
        <w:rPr>
          <w:rFonts w:ascii="Tahoma" w:hAnsi="Tahoma" w:cs="Tahoma"/>
          <w:lang w:val="fr-CA"/>
        </w:rPr>
        <w:t>.</w:t>
      </w:r>
    </w:p>
    <w:p w:rsidR="001C0386" w:rsidRPr="00522F5F" w:rsidRDefault="00522F5F" w:rsidP="00522F5F">
      <w:pPr>
        <w:spacing w:line="312" w:lineRule="auto"/>
        <w:jc w:val="both"/>
        <w:rPr>
          <w:rFonts w:ascii="Tahoma" w:hAnsi="Tahoma" w:cs="Tahoma"/>
          <w:lang w:val="fr-CA"/>
        </w:rPr>
      </w:pPr>
      <w:r>
        <w:rPr>
          <w:rFonts w:ascii="Tahoma" w:hAnsi="Tahoma" w:cs="Tahoma"/>
          <w:lang w:val="fr-CA"/>
        </w:rPr>
        <w:t xml:space="preserve">Le traitement du syndrome commence par l’installation d’un tube nasogastrique et par la correction volémique et électrolytique du patient. Il faut également cesser les opiacés (analgésiques). L’élimination des lésions obstructives est cruciale. Elle peut se faire par coloscopie et/ou par lavement avec contraste hydrosoluble. S’il n’y a pas de lésion, on administre </w:t>
      </w:r>
      <w:r w:rsidR="001C0386">
        <w:rPr>
          <w:rFonts w:ascii="Tahoma" w:hAnsi="Tahoma" w:cs="Tahoma"/>
          <w:lang w:val="fr-CA"/>
        </w:rPr>
        <w:t xml:space="preserve">de la néostigmine par voie intraveineuse en perfusion continue. Cet inhibiteur de la cholinestérase peut entraîner de la bradycardie ; la </w:t>
      </w:r>
      <w:r w:rsidR="001C0386" w:rsidRPr="001C0386">
        <w:rPr>
          <w:rFonts w:ascii="Tahoma" w:hAnsi="Tahoma" w:cs="Tahoma"/>
          <w:color w:val="0070C0"/>
          <w:lang w:val="fr-CA"/>
        </w:rPr>
        <w:t xml:space="preserve">surveillance </w:t>
      </w:r>
      <w:r w:rsidR="001C0386">
        <w:rPr>
          <w:rFonts w:ascii="Tahoma" w:hAnsi="Tahoma" w:cs="Tahoma"/>
          <w:lang w:val="fr-CA"/>
        </w:rPr>
        <w:t>du patient est importante.</w:t>
      </w:r>
    </w:p>
    <w:sectPr w:rsidR="001C0386" w:rsidRPr="00522F5F" w:rsidSect="00A9539A">
      <w:type w:val="continuous"/>
      <w:pgSz w:w="12240" w:h="15840"/>
      <w:pgMar w:top="1418" w:right="1701" w:bottom="1418" w:left="1701" w:header="709" w:footer="709" w:gutter="0"/>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04A" w:rsidRDefault="00EB004A" w:rsidP="000C3A07">
      <w:pPr>
        <w:spacing w:after="0" w:line="240" w:lineRule="auto"/>
      </w:pPr>
      <w:r>
        <w:separator/>
      </w:r>
    </w:p>
  </w:endnote>
  <w:endnote w:type="continuationSeparator" w:id="0">
    <w:p w:rsidR="00EB004A" w:rsidRDefault="00EB004A"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04A" w:rsidRDefault="00EB004A" w:rsidP="000C3A07">
      <w:pPr>
        <w:spacing w:after="0" w:line="240" w:lineRule="auto"/>
      </w:pPr>
      <w:r>
        <w:separator/>
      </w:r>
    </w:p>
  </w:footnote>
  <w:footnote w:type="continuationSeparator" w:id="0">
    <w:p w:rsidR="00EB004A" w:rsidRDefault="00EB004A" w:rsidP="000C3A07">
      <w:pPr>
        <w:spacing w:after="0" w:line="240" w:lineRule="auto"/>
      </w:pPr>
      <w:r>
        <w:continuationSeparator/>
      </w:r>
    </w:p>
  </w:footnote>
  <w:footnote w:id="1">
    <w:p w:rsidR="00B61AE7" w:rsidRPr="00B61AE7" w:rsidRDefault="00B61AE7">
      <w:pPr>
        <w:pStyle w:val="Notedebasdepage"/>
        <w:rPr>
          <w:rFonts w:ascii="Tahoma" w:hAnsi="Tahoma" w:cs="Tahoma"/>
          <w:sz w:val="18"/>
          <w:szCs w:val="18"/>
          <w:lang w:val="fr-CA"/>
        </w:rPr>
      </w:pPr>
      <w:r w:rsidRPr="00B61AE7">
        <w:rPr>
          <w:rStyle w:val="Appelnotedebasdep"/>
          <w:rFonts w:ascii="Tahoma" w:hAnsi="Tahoma" w:cs="Tahoma"/>
          <w:sz w:val="18"/>
          <w:szCs w:val="18"/>
        </w:rPr>
        <w:footnoteRef/>
      </w:r>
      <w:r w:rsidRPr="0022380E">
        <w:rPr>
          <w:rFonts w:ascii="Tahoma" w:hAnsi="Tahoma" w:cs="Tahoma"/>
          <w:sz w:val="18"/>
          <w:szCs w:val="18"/>
          <w:lang w:val="fr-CA"/>
        </w:rPr>
        <w:t xml:space="preserve"> </w:t>
      </w:r>
      <w:r w:rsidRPr="00B61AE7">
        <w:rPr>
          <w:rFonts w:ascii="Tahoma" w:hAnsi="Tahoma" w:cs="Tahoma"/>
          <w:sz w:val="18"/>
          <w:szCs w:val="18"/>
          <w:lang w:val="fr-CA"/>
        </w:rPr>
        <w:t>Invagination.</w:t>
      </w:r>
    </w:p>
  </w:footnote>
  <w:footnote w:id="2">
    <w:p w:rsidR="00E97763" w:rsidRPr="00E97763" w:rsidRDefault="00E97763">
      <w:pPr>
        <w:pStyle w:val="Notedebasdepage"/>
        <w:rPr>
          <w:rFonts w:ascii="Tahoma" w:hAnsi="Tahoma" w:cs="Tahoma"/>
          <w:sz w:val="18"/>
          <w:szCs w:val="18"/>
          <w:lang w:val="fr-CA"/>
        </w:rPr>
      </w:pPr>
      <w:r w:rsidRPr="00E97763">
        <w:rPr>
          <w:rStyle w:val="Appelnotedebasdep"/>
          <w:rFonts w:ascii="Tahoma" w:hAnsi="Tahoma" w:cs="Tahoma"/>
          <w:sz w:val="18"/>
          <w:szCs w:val="18"/>
        </w:rPr>
        <w:footnoteRef/>
      </w:r>
      <w:r w:rsidRPr="00E97763">
        <w:rPr>
          <w:rFonts w:ascii="Tahoma" w:hAnsi="Tahoma" w:cs="Tahoma"/>
          <w:sz w:val="18"/>
          <w:szCs w:val="18"/>
          <w:lang w:val="fr-CA"/>
        </w:rPr>
        <w:t xml:space="preserve"> </w:t>
      </w:r>
      <w:r>
        <w:rPr>
          <w:rFonts w:ascii="Tahoma" w:hAnsi="Tahoma" w:cs="Tahoma"/>
          <w:sz w:val="18"/>
          <w:szCs w:val="18"/>
          <w:lang w:val="fr-CA"/>
        </w:rPr>
        <w:t>R</w:t>
      </w:r>
      <w:r w:rsidRPr="00E97763">
        <w:rPr>
          <w:rFonts w:ascii="Tahoma" w:hAnsi="Tahoma" w:cs="Tahoma"/>
          <w:sz w:val="18"/>
          <w:szCs w:val="18"/>
          <w:lang w:val="fr-CA"/>
        </w:rPr>
        <w:t>etournement d'un tube sur lui-même en faisant une boucle qui s'étrangle à la base.</w:t>
      </w:r>
    </w:p>
  </w:footnote>
  <w:footnote w:id="3">
    <w:p w:rsidR="002C7452" w:rsidRPr="002C7452" w:rsidRDefault="002C7452">
      <w:pPr>
        <w:pStyle w:val="Notedebasdepage"/>
        <w:rPr>
          <w:rFonts w:ascii="Tahoma" w:hAnsi="Tahoma" w:cs="Tahoma"/>
          <w:sz w:val="18"/>
          <w:szCs w:val="18"/>
          <w:lang w:val="fr-CA"/>
        </w:rPr>
      </w:pPr>
      <w:r w:rsidRPr="002C7452">
        <w:rPr>
          <w:rStyle w:val="Appelnotedebasdep"/>
          <w:rFonts w:ascii="Tahoma" w:hAnsi="Tahoma" w:cs="Tahoma"/>
          <w:sz w:val="18"/>
          <w:szCs w:val="18"/>
        </w:rPr>
        <w:footnoteRef/>
      </w:r>
      <w:r w:rsidRPr="002C7452">
        <w:rPr>
          <w:rFonts w:ascii="Tahoma" w:hAnsi="Tahoma" w:cs="Tahoma"/>
          <w:sz w:val="18"/>
          <w:szCs w:val="18"/>
          <w:lang w:val="fr-CA"/>
        </w:rPr>
        <w:t xml:space="preserve"> </w:t>
      </w:r>
      <w:r w:rsidR="00A9539A">
        <w:rPr>
          <w:rFonts w:ascii="Tahoma" w:hAnsi="Tahoma" w:cs="Tahoma"/>
          <w:sz w:val="18"/>
          <w:szCs w:val="18"/>
          <w:lang w:val="fr-CA"/>
        </w:rPr>
        <w:t>L</w:t>
      </w:r>
      <w:r w:rsidRPr="002C7452">
        <w:rPr>
          <w:rFonts w:ascii="Tahoma" w:hAnsi="Tahoma" w:cs="Tahoma"/>
          <w:sz w:val="18"/>
          <w:szCs w:val="18"/>
          <w:lang w:val="fr-CA"/>
        </w:rPr>
        <w:t>orsqu'une partie du tissu de l'organisme se dilate à l'intérieur d'une région musculaire affaiblie ou y pénètre.</w:t>
      </w:r>
    </w:p>
  </w:footnote>
  <w:footnote w:id="4">
    <w:p w:rsidR="00A9539A" w:rsidRPr="00A9539A" w:rsidRDefault="00A9539A">
      <w:pPr>
        <w:pStyle w:val="Notedebasdepage"/>
        <w:rPr>
          <w:rFonts w:ascii="Tahoma" w:hAnsi="Tahoma" w:cs="Tahoma"/>
          <w:sz w:val="18"/>
          <w:szCs w:val="18"/>
          <w:lang w:val="fr-CA"/>
        </w:rPr>
      </w:pPr>
      <w:r w:rsidRPr="00A9539A">
        <w:rPr>
          <w:rStyle w:val="Appelnotedebasdep"/>
          <w:rFonts w:ascii="Tahoma" w:hAnsi="Tahoma" w:cs="Tahoma"/>
          <w:sz w:val="18"/>
          <w:szCs w:val="18"/>
        </w:rPr>
        <w:footnoteRef/>
      </w:r>
      <w:r w:rsidRPr="00A9539A">
        <w:rPr>
          <w:rFonts w:ascii="Tahoma" w:hAnsi="Tahoma" w:cs="Tahoma"/>
          <w:sz w:val="18"/>
          <w:szCs w:val="18"/>
          <w:lang w:val="fr-CA"/>
        </w:rPr>
        <w:t xml:space="preserve"> Pour l’évaluer, il faut, dans l’ordre, regarder, écouter, puis palper.</w:t>
      </w:r>
    </w:p>
  </w:footnote>
  <w:footnote w:id="5">
    <w:p w:rsidR="00A9539A" w:rsidRPr="00A9539A" w:rsidRDefault="00A9539A">
      <w:pPr>
        <w:pStyle w:val="Notedebasdepage"/>
        <w:rPr>
          <w:lang w:val="fr-CA"/>
        </w:rPr>
      </w:pPr>
      <w:r w:rsidRPr="00A9539A">
        <w:rPr>
          <w:rStyle w:val="Appelnotedebasdep"/>
          <w:rFonts w:ascii="Tahoma" w:hAnsi="Tahoma" w:cs="Tahoma"/>
          <w:sz w:val="18"/>
          <w:szCs w:val="18"/>
        </w:rPr>
        <w:footnoteRef/>
      </w:r>
      <w:r w:rsidRPr="00A9539A">
        <w:rPr>
          <w:rFonts w:ascii="Tahoma" w:hAnsi="Tahoma" w:cs="Tahoma"/>
          <w:sz w:val="18"/>
          <w:szCs w:val="18"/>
        </w:rPr>
        <w:t xml:space="preserve"> </w:t>
      </w:r>
      <w:r w:rsidRPr="00A9539A">
        <w:rPr>
          <w:rFonts w:ascii="Tahoma" w:hAnsi="Tahoma" w:cs="Tahoma"/>
          <w:sz w:val="18"/>
          <w:szCs w:val="18"/>
          <w:lang w:val="fr-CA"/>
        </w:rPr>
        <w:t>Fécalome ou cancer.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BC27D3" w:rsidRPr="00E66A15" w:rsidRDefault="00BC27D3">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22380E" w:rsidRPr="0022380E">
          <w:rPr>
            <w:rFonts w:ascii="Tahoma" w:hAnsi="Tahoma" w:cs="Tahoma"/>
            <w:noProof/>
            <w:sz w:val="20"/>
            <w:lang w:val="fr-FR"/>
          </w:rPr>
          <w:t>IV</w:t>
        </w:r>
        <w:r w:rsidRPr="00E66A15">
          <w:rPr>
            <w:rFonts w:ascii="Tahoma" w:hAnsi="Tahoma" w:cs="Tahoma"/>
            <w:sz w:val="20"/>
          </w:rPr>
          <w:fldChar w:fldCharType="end"/>
        </w:r>
      </w:p>
    </w:sdtContent>
  </w:sdt>
  <w:p w:rsidR="00BC27D3" w:rsidRDefault="00BC27D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152249"/>
      <w:docPartObj>
        <w:docPartGallery w:val="Page Numbers (Top of Page)"/>
        <w:docPartUnique/>
      </w:docPartObj>
    </w:sdtPr>
    <w:sdtEndPr>
      <w:rPr>
        <w:rFonts w:ascii="Tahoma" w:hAnsi="Tahoma" w:cs="Tahoma"/>
        <w:sz w:val="20"/>
      </w:rPr>
    </w:sdtEndPr>
    <w:sdtContent>
      <w:p w:rsidR="001C0386" w:rsidRPr="00E66A15" w:rsidRDefault="001C0386">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22380E" w:rsidRPr="0022380E">
          <w:rPr>
            <w:rFonts w:ascii="Tahoma" w:hAnsi="Tahoma" w:cs="Tahoma"/>
            <w:noProof/>
            <w:sz w:val="20"/>
            <w:lang w:val="fr-FR"/>
          </w:rPr>
          <w:t>VI</w:t>
        </w:r>
        <w:r w:rsidRPr="00E66A15">
          <w:rPr>
            <w:rFonts w:ascii="Tahoma" w:hAnsi="Tahoma" w:cs="Tahoma"/>
            <w:sz w:val="20"/>
          </w:rPr>
          <w:fldChar w:fldCharType="end"/>
        </w:r>
      </w:p>
    </w:sdtContent>
  </w:sdt>
  <w:p w:rsidR="001C0386" w:rsidRDefault="001C038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3427"/>
    <w:multiLevelType w:val="hybridMultilevel"/>
    <w:tmpl w:val="63AC44D4"/>
    <w:lvl w:ilvl="0" w:tplc="FA1A77B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BB30286"/>
    <w:multiLevelType w:val="hybridMultilevel"/>
    <w:tmpl w:val="D5BC345A"/>
    <w:lvl w:ilvl="0" w:tplc="8264A99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9736311"/>
    <w:multiLevelType w:val="hybridMultilevel"/>
    <w:tmpl w:val="31F602FC"/>
    <w:lvl w:ilvl="0" w:tplc="FF7CC158">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3AA04F0A"/>
    <w:multiLevelType w:val="hybridMultilevel"/>
    <w:tmpl w:val="01BA87FE"/>
    <w:lvl w:ilvl="0" w:tplc="8264A99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47833FA"/>
    <w:multiLevelType w:val="hybridMultilevel"/>
    <w:tmpl w:val="758AC5BE"/>
    <w:lvl w:ilvl="0" w:tplc="8264A99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7BA53CC8"/>
    <w:multiLevelType w:val="hybridMultilevel"/>
    <w:tmpl w:val="236E9EE0"/>
    <w:lvl w:ilvl="0" w:tplc="8264A990">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10"/>
  </w:num>
  <w:num w:numId="5">
    <w:abstractNumId w:val="18"/>
  </w:num>
  <w:num w:numId="6">
    <w:abstractNumId w:val="17"/>
  </w:num>
  <w:num w:numId="7">
    <w:abstractNumId w:val="3"/>
  </w:num>
  <w:num w:numId="8">
    <w:abstractNumId w:val="13"/>
  </w:num>
  <w:num w:numId="9">
    <w:abstractNumId w:val="6"/>
  </w:num>
  <w:num w:numId="10">
    <w:abstractNumId w:val="14"/>
  </w:num>
  <w:num w:numId="11">
    <w:abstractNumId w:val="16"/>
  </w:num>
  <w:num w:numId="12">
    <w:abstractNumId w:val="4"/>
  </w:num>
  <w:num w:numId="13">
    <w:abstractNumId w:val="11"/>
  </w:num>
  <w:num w:numId="14">
    <w:abstractNumId w:val="15"/>
  </w:num>
  <w:num w:numId="15">
    <w:abstractNumId w:val="5"/>
  </w:num>
  <w:num w:numId="16">
    <w:abstractNumId w:val="0"/>
  </w:num>
  <w:num w:numId="17">
    <w:abstractNumId w:val="19"/>
  </w:num>
  <w:num w:numId="18">
    <w:abstractNumId w:val="9"/>
  </w:num>
  <w:num w:numId="19">
    <w:abstractNumId w:val="12"/>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22009"/>
    <w:rsid w:val="000A1D21"/>
    <w:rsid w:val="000A4201"/>
    <w:rsid w:val="000B481F"/>
    <w:rsid w:val="000C3A07"/>
    <w:rsid w:val="001B489B"/>
    <w:rsid w:val="001B7895"/>
    <w:rsid w:val="001C0386"/>
    <w:rsid w:val="00201E49"/>
    <w:rsid w:val="0022380E"/>
    <w:rsid w:val="0023475B"/>
    <w:rsid w:val="0028636E"/>
    <w:rsid w:val="002C7452"/>
    <w:rsid w:val="002D1D58"/>
    <w:rsid w:val="002F2D1D"/>
    <w:rsid w:val="00331940"/>
    <w:rsid w:val="003B091A"/>
    <w:rsid w:val="003D4246"/>
    <w:rsid w:val="00402482"/>
    <w:rsid w:val="0045370B"/>
    <w:rsid w:val="004F69F7"/>
    <w:rsid w:val="00515D08"/>
    <w:rsid w:val="005224C0"/>
    <w:rsid w:val="00522F5F"/>
    <w:rsid w:val="00573FF1"/>
    <w:rsid w:val="00680FB4"/>
    <w:rsid w:val="00740949"/>
    <w:rsid w:val="00785695"/>
    <w:rsid w:val="00793ED3"/>
    <w:rsid w:val="007C443B"/>
    <w:rsid w:val="008869C2"/>
    <w:rsid w:val="008F3E37"/>
    <w:rsid w:val="00902067"/>
    <w:rsid w:val="009527BA"/>
    <w:rsid w:val="009765EE"/>
    <w:rsid w:val="00A53AB9"/>
    <w:rsid w:val="00A72CE2"/>
    <w:rsid w:val="00A9539A"/>
    <w:rsid w:val="00B30D99"/>
    <w:rsid w:val="00B61AE7"/>
    <w:rsid w:val="00B84A19"/>
    <w:rsid w:val="00BC27D3"/>
    <w:rsid w:val="00C13D13"/>
    <w:rsid w:val="00C32113"/>
    <w:rsid w:val="00C95114"/>
    <w:rsid w:val="00D11606"/>
    <w:rsid w:val="00D34CBF"/>
    <w:rsid w:val="00D81EF4"/>
    <w:rsid w:val="00D90353"/>
    <w:rsid w:val="00D90418"/>
    <w:rsid w:val="00DE0891"/>
    <w:rsid w:val="00E33A32"/>
    <w:rsid w:val="00E533AE"/>
    <w:rsid w:val="00E606C6"/>
    <w:rsid w:val="00E66A15"/>
    <w:rsid w:val="00E97763"/>
    <w:rsid w:val="00EB004A"/>
    <w:rsid w:val="00EC0E3B"/>
    <w:rsid w:val="00F014BF"/>
    <w:rsid w:val="00FB0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AE55E"/>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69B2D-09D1-4672-AA94-53D4CD407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1</Pages>
  <Words>1568</Words>
  <Characters>8625</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7</cp:revision>
  <cp:lastPrinted>2016-02-16T23:18:00Z</cp:lastPrinted>
  <dcterms:created xsi:type="dcterms:W3CDTF">2016-02-16T15:20:00Z</dcterms:created>
  <dcterms:modified xsi:type="dcterms:W3CDTF">2016-03-09T22:46:00Z</dcterms:modified>
</cp:coreProperties>
</file>